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8D933B" w14:textId="77777777" w:rsidR="00BD3938" w:rsidRDefault="00BD3938" w:rsidP="00BD3938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9BE4C2C" wp14:editId="247D0A87">
            <wp:simplePos x="0" y="0"/>
            <wp:positionH relativeFrom="margin">
              <wp:align>center</wp:align>
            </wp:positionH>
            <wp:positionV relativeFrom="paragraph">
              <wp:posOffset>-742950</wp:posOffset>
            </wp:positionV>
            <wp:extent cx="1828800" cy="869847"/>
            <wp:effectExtent l="0" t="0" r="0" b="6985"/>
            <wp:wrapNone/>
            <wp:docPr id="19" name="Picture 19" descr="C:\Users\syuser\AppData\Local\Microsoft\Windows\Temporary Internet Files\Content.Word\Gra&amp;Mis300dpi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yuser\AppData\Local\Microsoft\Windows\Temporary Internet Files\Content.Word\Gra&amp;Mis300dpi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69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55F8BA" w14:textId="46B14636" w:rsidR="00BD3938" w:rsidRPr="0076558F" w:rsidRDefault="00BD3938" w:rsidP="00BD3938">
      <w:pPr>
        <w:jc w:val="center"/>
        <w:rPr>
          <w:rFonts w:cstheme="minorHAnsi"/>
          <w:b/>
        </w:rPr>
      </w:pPr>
      <w:r w:rsidRPr="0076558F">
        <w:rPr>
          <w:rFonts w:cstheme="minorHAnsi"/>
          <w:b/>
        </w:rPr>
        <w:t>Knowledge Organiser</w:t>
      </w:r>
    </w:p>
    <w:tbl>
      <w:tblPr>
        <w:tblStyle w:val="TableGrid"/>
        <w:tblW w:w="8648" w:type="dxa"/>
        <w:tblInd w:w="-5" w:type="dxa"/>
        <w:tblLook w:val="04A0" w:firstRow="1" w:lastRow="0" w:firstColumn="1" w:lastColumn="0" w:noHBand="0" w:noVBand="1"/>
      </w:tblPr>
      <w:tblGrid>
        <w:gridCol w:w="1985"/>
        <w:gridCol w:w="2764"/>
        <w:gridCol w:w="3899"/>
      </w:tblGrid>
      <w:tr w:rsidR="00BD3938" w:rsidRPr="0076558F" w14:paraId="2FA01B80" w14:textId="77777777" w:rsidTr="00D40609">
        <w:tc>
          <w:tcPr>
            <w:tcW w:w="1985" w:type="dxa"/>
            <w:shd w:val="clear" w:color="auto" w:fill="8EAADB" w:themeFill="accent1" w:themeFillTint="99"/>
          </w:tcPr>
          <w:p w14:paraId="0D33DD8D" w14:textId="77777777" w:rsidR="00BD3938" w:rsidRPr="0076558F" w:rsidRDefault="00BD3938" w:rsidP="00D40609">
            <w:pPr>
              <w:jc w:val="center"/>
              <w:rPr>
                <w:rFonts w:cstheme="minorHAnsi"/>
                <w:b/>
                <w:noProof/>
                <w:lang w:eastAsia="en-GB"/>
              </w:rPr>
            </w:pPr>
            <w:r w:rsidRPr="0076558F">
              <w:rPr>
                <w:rFonts w:cstheme="minorHAnsi"/>
                <w:b/>
                <w:noProof/>
                <w:lang w:eastAsia="en-GB"/>
              </w:rPr>
              <w:t>Year Group</w:t>
            </w:r>
          </w:p>
        </w:tc>
        <w:tc>
          <w:tcPr>
            <w:tcW w:w="2764" w:type="dxa"/>
            <w:shd w:val="clear" w:color="auto" w:fill="8EAADB" w:themeFill="accent1" w:themeFillTint="99"/>
          </w:tcPr>
          <w:p w14:paraId="19C725DE" w14:textId="77777777" w:rsidR="00BD3938" w:rsidRPr="0076558F" w:rsidRDefault="00BD3938" w:rsidP="00D40609">
            <w:pPr>
              <w:jc w:val="center"/>
              <w:rPr>
                <w:rFonts w:cstheme="minorHAnsi"/>
                <w:b/>
                <w:noProof/>
                <w:lang w:eastAsia="en-GB"/>
              </w:rPr>
            </w:pPr>
            <w:r w:rsidRPr="0076558F">
              <w:rPr>
                <w:rFonts w:cstheme="minorHAnsi"/>
                <w:b/>
                <w:noProof/>
                <w:lang w:eastAsia="en-GB"/>
              </w:rPr>
              <w:t>Subject</w:t>
            </w:r>
          </w:p>
        </w:tc>
        <w:tc>
          <w:tcPr>
            <w:tcW w:w="3899" w:type="dxa"/>
            <w:shd w:val="clear" w:color="auto" w:fill="8EAADB" w:themeFill="accent1" w:themeFillTint="99"/>
          </w:tcPr>
          <w:p w14:paraId="08047F9B" w14:textId="77777777" w:rsidR="00BD3938" w:rsidRPr="0076558F" w:rsidRDefault="00BD3938" w:rsidP="00D40609">
            <w:pPr>
              <w:jc w:val="center"/>
              <w:rPr>
                <w:rFonts w:cstheme="minorHAnsi"/>
                <w:b/>
                <w:noProof/>
                <w:lang w:eastAsia="en-GB"/>
              </w:rPr>
            </w:pPr>
            <w:r w:rsidRPr="0076558F">
              <w:rPr>
                <w:rFonts w:cstheme="minorHAnsi"/>
                <w:b/>
                <w:noProof/>
                <w:lang w:eastAsia="en-GB"/>
              </w:rPr>
              <w:t>Topic</w:t>
            </w:r>
          </w:p>
        </w:tc>
      </w:tr>
      <w:tr w:rsidR="00BD3938" w:rsidRPr="0076558F" w14:paraId="723B2FA2" w14:textId="77777777" w:rsidTr="00D40609">
        <w:tc>
          <w:tcPr>
            <w:tcW w:w="1985" w:type="dxa"/>
          </w:tcPr>
          <w:p w14:paraId="2C4BCE33" w14:textId="393F5FE8" w:rsidR="00BD3938" w:rsidRPr="0076558F" w:rsidRDefault="00DD7B2D" w:rsidP="00D40609">
            <w:pPr>
              <w:tabs>
                <w:tab w:val="center" w:pos="714"/>
              </w:tabs>
              <w:jc w:val="center"/>
              <w:rPr>
                <w:rFonts w:cstheme="minorHAnsi"/>
                <w:b/>
                <w:noProof/>
                <w:lang w:eastAsia="en-GB"/>
              </w:rPr>
            </w:pPr>
            <w:r>
              <w:rPr>
                <w:rFonts w:cstheme="minorHAnsi"/>
                <w:b/>
                <w:noProof/>
                <w:lang w:eastAsia="en-GB"/>
              </w:rPr>
              <w:t>4</w:t>
            </w:r>
          </w:p>
        </w:tc>
        <w:tc>
          <w:tcPr>
            <w:tcW w:w="2764" w:type="dxa"/>
          </w:tcPr>
          <w:p w14:paraId="7332460D" w14:textId="77777777" w:rsidR="00BD3938" w:rsidRPr="0076558F" w:rsidRDefault="00BD3938" w:rsidP="00D40609">
            <w:pPr>
              <w:jc w:val="center"/>
              <w:rPr>
                <w:rFonts w:cstheme="minorHAnsi"/>
                <w:b/>
                <w:noProof/>
                <w:lang w:eastAsia="en-GB"/>
              </w:rPr>
            </w:pPr>
            <w:r>
              <w:rPr>
                <w:rFonts w:cstheme="minorHAnsi"/>
                <w:b/>
                <w:noProof/>
                <w:lang w:eastAsia="en-GB"/>
              </w:rPr>
              <w:t>English</w:t>
            </w:r>
          </w:p>
        </w:tc>
        <w:tc>
          <w:tcPr>
            <w:tcW w:w="3899" w:type="dxa"/>
          </w:tcPr>
          <w:p w14:paraId="6AB66485" w14:textId="5E08D406" w:rsidR="00877D95" w:rsidRPr="00DD7B2D" w:rsidRDefault="00877D95" w:rsidP="00877D95">
            <w:pPr>
              <w:jc w:val="center"/>
              <w:rPr>
                <w:rFonts w:cstheme="minorHAnsi"/>
                <w:b/>
                <w:noProof/>
                <w:lang w:eastAsia="en-GB"/>
              </w:rPr>
            </w:pPr>
            <w:r>
              <w:rPr>
                <w:rFonts w:cstheme="minorHAnsi"/>
                <w:b/>
                <w:noProof/>
                <w:lang w:eastAsia="en-GB"/>
              </w:rPr>
              <w:t>Old Possum’s Book Of Practical Cats by T.S. Eliot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215"/>
        <w:tblW w:w="10768" w:type="dxa"/>
        <w:tblLook w:val="04A0" w:firstRow="1" w:lastRow="0" w:firstColumn="1" w:lastColumn="0" w:noHBand="0" w:noVBand="1"/>
      </w:tblPr>
      <w:tblGrid>
        <w:gridCol w:w="5098"/>
        <w:gridCol w:w="5670"/>
      </w:tblGrid>
      <w:tr w:rsidR="00BD3938" w:rsidRPr="0076558F" w14:paraId="7362BC00" w14:textId="77777777" w:rsidTr="00D40609">
        <w:tc>
          <w:tcPr>
            <w:tcW w:w="10768" w:type="dxa"/>
            <w:gridSpan w:val="2"/>
            <w:shd w:val="clear" w:color="auto" w:fill="8EAADB" w:themeFill="accent1" w:themeFillTint="99"/>
          </w:tcPr>
          <w:p w14:paraId="639F5A94" w14:textId="77777777" w:rsidR="00BD3938" w:rsidRPr="0076558F" w:rsidRDefault="00BD3938" w:rsidP="00D40609">
            <w:pPr>
              <w:rPr>
                <w:rFonts w:cstheme="minorHAnsi"/>
                <w:b/>
                <w:noProof/>
                <w:lang w:eastAsia="en-GB"/>
              </w:rPr>
            </w:pPr>
            <w:r w:rsidRPr="0076558F">
              <w:rPr>
                <w:rFonts w:cstheme="minorHAnsi"/>
                <w:b/>
                <w:noProof/>
                <w:lang w:eastAsia="en-GB"/>
              </w:rPr>
              <w:t>The Big Picture</w:t>
            </w:r>
          </w:p>
        </w:tc>
      </w:tr>
      <w:tr w:rsidR="00BD3938" w:rsidRPr="0076558F" w14:paraId="1BD1F33A" w14:textId="77777777" w:rsidTr="00D40609">
        <w:tc>
          <w:tcPr>
            <w:tcW w:w="10768" w:type="dxa"/>
            <w:gridSpan w:val="2"/>
          </w:tcPr>
          <w:p w14:paraId="677D1276" w14:textId="6D6491D8" w:rsidR="00743A01" w:rsidRPr="00877D95" w:rsidRDefault="00BD3938" w:rsidP="00877D9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43A0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This half term we will be focusing </w:t>
            </w:r>
            <w:r w:rsidR="00DD7B2D" w:rsidRPr="00743A0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on </w:t>
            </w:r>
            <w:r w:rsidR="00877D9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Old possum’s Book of Practical Cats by T.S Eliot</w:t>
            </w:r>
            <w:r w:rsidR="00260221" w:rsidRPr="00743A0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r w:rsidR="00743A01" w:rsidRPr="00743A0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877D9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T.S Eliot’s playful cat poems have delighted readers and cat lovers around the world ever since they were first published in 1939. The </w:t>
            </w:r>
            <w:r w:rsidR="00C83304">
              <w:rPr>
                <w:rFonts w:ascii="Calibri" w:hAnsi="Calibri" w:cs="Calibri"/>
                <w:color w:val="000000"/>
                <w:sz w:val="22"/>
                <w:szCs w:val="22"/>
              </w:rPr>
              <w:t>book has</w:t>
            </w:r>
            <w:r w:rsidR="00877D9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appeared in several editions since 1939 and formed the basis for the musical ‘</w:t>
            </w:r>
            <w:r w:rsidR="006C0E2E">
              <w:rPr>
                <w:rFonts w:ascii="Calibri" w:hAnsi="Calibri" w:cs="Calibri"/>
                <w:color w:val="000000"/>
                <w:sz w:val="22"/>
                <w:szCs w:val="22"/>
              </w:rPr>
              <w:t>Cats’.</w:t>
            </w:r>
            <w:r w:rsidR="006C0E2E" w:rsidRPr="00743A0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The</w:t>
            </w:r>
            <w:r w:rsidR="00743A01" w:rsidRPr="00743A0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rich illustrations work well with the text to support the reader. </w:t>
            </w:r>
          </w:p>
          <w:p w14:paraId="269AEB56" w14:textId="5CA294E0" w:rsidR="00C83304" w:rsidRPr="00C83304" w:rsidRDefault="00743A01" w:rsidP="00C83304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  <w:r w:rsidR="00BD3938" w:rsidRPr="00743A01">
              <w:rPr>
                <w:rFonts w:ascii="Calibri" w:hAnsi="Calibri" w:cs="Calibri"/>
                <w:color w:val="000000"/>
              </w:rPr>
              <w:t xml:space="preserve">hildren will be focusing on two purposes for their writing inspired by the core text; </w:t>
            </w:r>
            <w:r w:rsidR="00C83304">
              <w:rPr>
                <w:rFonts w:ascii="Calibri" w:hAnsi="Calibri" w:cs="Calibri"/>
                <w:b/>
                <w:bCs/>
                <w:color w:val="000000"/>
              </w:rPr>
              <w:t>W</w:t>
            </w:r>
            <w:r w:rsidR="00DD7B2D" w:rsidRPr="00743A01">
              <w:rPr>
                <w:rFonts w:ascii="Calibri" w:hAnsi="Calibri" w:cs="Calibri"/>
                <w:b/>
                <w:bCs/>
                <w:color w:val="000000"/>
              </w:rPr>
              <w:t xml:space="preserve">riting to entertain </w:t>
            </w:r>
            <w:r w:rsidR="00DD7B2D" w:rsidRPr="00743A01">
              <w:rPr>
                <w:rFonts w:ascii="Calibri" w:hAnsi="Calibri" w:cs="Calibri"/>
                <w:color w:val="000000"/>
              </w:rPr>
              <w:t>where children</w:t>
            </w:r>
            <w:r w:rsidR="00DD7B2D" w:rsidRPr="00743A01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DD7B2D" w:rsidRPr="00743A01">
              <w:t>w</w:t>
            </w:r>
            <w:r w:rsidR="00877D95">
              <w:t>rite an adventure story from a cats point of view</w:t>
            </w:r>
            <w:r w:rsidR="00C83304">
              <w:t xml:space="preserve">. </w:t>
            </w:r>
            <w:r w:rsidR="00C83304">
              <w:t xml:space="preserve">The main </w:t>
            </w:r>
            <w:r w:rsidR="00C83304">
              <w:t xml:space="preserve">focus of this stage is to write </w:t>
            </w:r>
            <w:r w:rsidR="00C83304">
              <w:t>an adven</w:t>
            </w:r>
            <w:r w:rsidR="00C83304">
              <w:t xml:space="preserve">ture story with a wide range of </w:t>
            </w:r>
            <w:r w:rsidR="00C83304">
              <w:t>adjectives and interesting vocabulary.</w:t>
            </w:r>
            <w:r w:rsidR="00DD7B2D" w:rsidRPr="00743A01">
              <w:t xml:space="preserve"> </w:t>
            </w:r>
            <w:r w:rsidR="00C83304">
              <w:rPr>
                <w:b/>
                <w:bCs/>
              </w:rPr>
              <w:t>Writing to persuade</w:t>
            </w:r>
            <w:r w:rsidR="00C83304">
              <w:rPr>
                <w:rFonts w:ascii="Calibri" w:hAnsi="Calibri" w:cs="Calibri"/>
                <w:color w:val="000000"/>
              </w:rPr>
              <w:t xml:space="preserve"> </w:t>
            </w:r>
            <w:r w:rsidR="00C83304" w:rsidRPr="00C83304">
              <w:rPr>
                <w:rFonts w:ascii="Calibri" w:hAnsi="Calibri" w:cs="Calibri"/>
                <w:color w:val="000000"/>
              </w:rPr>
              <w:t>To write a persuasive leaflet on the topic</w:t>
            </w:r>
          </w:p>
          <w:p w14:paraId="2DD33CD8" w14:textId="0A0A068E" w:rsidR="00BD3938" w:rsidRPr="00C83304" w:rsidRDefault="00C83304" w:rsidP="00C83304">
            <w:pPr>
              <w:jc w:val="both"/>
              <w:rPr>
                <w:rFonts w:ascii="Calibri" w:hAnsi="Calibri" w:cs="Calibri"/>
                <w:color w:val="000000"/>
              </w:rPr>
            </w:pPr>
            <w:proofErr w:type="gramStart"/>
            <w:r w:rsidRPr="00C83304">
              <w:rPr>
                <w:rFonts w:ascii="Calibri" w:hAnsi="Calibri" w:cs="Calibri"/>
                <w:color w:val="000000"/>
              </w:rPr>
              <w:t>of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‘Cats vs. Dogs’.</w:t>
            </w:r>
            <w:r w:rsidRPr="00C83304">
              <w:rPr>
                <w:rFonts w:ascii="Calibri" w:hAnsi="Calibri" w:cs="Calibri"/>
                <w:color w:val="000000"/>
              </w:rPr>
              <w:t xml:space="preserve"> The</w:t>
            </w:r>
            <w:r w:rsidRPr="00C83304">
              <w:rPr>
                <w:rFonts w:ascii="Calibri" w:hAnsi="Calibri" w:cs="Calibri"/>
                <w:color w:val="000000"/>
              </w:rPr>
              <w:t xml:space="preserve"> main</w:t>
            </w:r>
            <w:r>
              <w:rPr>
                <w:rFonts w:ascii="Calibri" w:hAnsi="Calibri" w:cs="Calibri"/>
                <w:color w:val="000000"/>
              </w:rPr>
              <w:t xml:space="preserve"> focus of this stage is writing </w:t>
            </w:r>
            <w:r w:rsidRPr="00C83304">
              <w:rPr>
                <w:rFonts w:ascii="Calibri" w:hAnsi="Calibri" w:cs="Calibri"/>
                <w:color w:val="000000"/>
              </w:rPr>
              <w:t>persuas</w:t>
            </w:r>
            <w:r>
              <w:rPr>
                <w:rFonts w:ascii="Calibri" w:hAnsi="Calibri" w:cs="Calibri"/>
                <w:color w:val="000000"/>
              </w:rPr>
              <w:t xml:space="preserve">ive text that has been improved </w:t>
            </w:r>
            <w:r w:rsidRPr="00C83304">
              <w:rPr>
                <w:rFonts w:ascii="Calibri" w:hAnsi="Calibri" w:cs="Calibri"/>
                <w:color w:val="000000"/>
              </w:rPr>
              <w:t>through re-reading and editing.</w:t>
            </w:r>
          </w:p>
        </w:tc>
      </w:tr>
      <w:tr w:rsidR="00BD3938" w:rsidRPr="0076558F" w14:paraId="4622F2D4" w14:textId="77777777" w:rsidTr="00D40609">
        <w:tc>
          <w:tcPr>
            <w:tcW w:w="10768" w:type="dxa"/>
            <w:gridSpan w:val="2"/>
            <w:shd w:val="clear" w:color="auto" w:fill="8EAADB" w:themeFill="accent1" w:themeFillTint="99"/>
          </w:tcPr>
          <w:p w14:paraId="606CB9DB" w14:textId="77777777" w:rsidR="00BD3938" w:rsidRPr="00E06335" w:rsidRDefault="00BD3938" w:rsidP="00D40609">
            <w:pPr>
              <w:rPr>
                <w:rFonts w:cstheme="minorHAnsi"/>
                <w:b/>
                <w:noProof/>
                <w:lang w:eastAsia="en-GB"/>
              </w:rPr>
            </w:pPr>
            <w:r w:rsidRPr="00E06335">
              <w:rPr>
                <w:rFonts w:cstheme="minorHAnsi"/>
                <w:b/>
                <w:noProof/>
                <w:lang w:eastAsia="en-GB"/>
              </w:rPr>
              <w:t>Grammar Focuses</w:t>
            </w:r>
          </w:p>
        </w:tc>
      </w:tr>
      <w:tr w:rsidR="00BD3938" w:rsidRPr="0076558F" w14:paraId="3E0AC6FD" w14:textId="77777777" w:rsidTr="00850725">
        <w:trPr>
          <w:trHeight w:val="3690"/>
        </w:trPr>
        <w:tc>
          <w:tcPr>
            <w:tcW w:w="5098" w:type="dxa"/>
          </w:tcPr>
          <w:p w14:paraId="28E704B6" w14:textId="77777777" w:rsidR="00564A8B" w:rsidRDefault="00564A8B" w:rsidP="00564A8B">
            <w:pPr>
              <w:pStyle w:val="ListParagraph"/>
              <w:rPr>
                <w:rFonts w:cstheme="minorHAnsi"/>
                <w:noProof/>
                <w:lang w:eastAsia="en-GB"/>
              </w:rPr>
            </w:pPr>
          </w:p>
          <w:p w14:paraId="13FCF7F5" w14:textId="77777777" w:rsidR="00564A8B" w:rsidRDefault="00564A8B" w:rsidP="00564A8B">
            <w:pPr>
              <w:pStyle w:val="ListParagraph"/>
              <w:rPr>
                <w:rFonts w:cstheme="minorHAnsi"/>
                <w:noProof/>
                <w:lang w:eastAsia="en-GB"/>
              </w:rPr>
            </w:pPr>
          </w:p>
          <w:p w14:paraId="2B3A42C5" w14:textId="77777777" w:rsidR="00260221" w:rsidRPr="00B4051F" w:rsidRDefault="00260221" w:rsidP="00B4051F">
            <w:pPr>
              <w:rPr>
                <w:rFonts w:cstheme="minorHAnsi"/>
                <w:noProof/>
                <w:lang w:eastAsia="en-GB"/>
              </w:rPr>
            </w:pPr>
          </w:p>
          <w:p w14:paraId="2770478A" w14:textId="77777777" w:rsidR="003402A6" w:rsidRPr="00C83304" w:rsidRDefault="00C83304" w:rsidP="003402A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noProof/>
                <w:lang w:eastAsia="en-GB"/>
              </w:rPr>
            </w:pPr>
            <w:r>
              <w:rPr>
                <w:rFonts w:cstheme="minorHAnsi"/>
                <w:noProof/>
                <w:sz w:val="26"/>
                <w:szCs w:val="26"/>
                <w:lang w:eastAsia="en-GB"/>
              </w:rPr>
              <w:t>Adjectives</w:t>
            </w:r>
          </w:p>
          <w:p w14:paraId="15069D7F" w14:textId="77777777" w:rsidR="00C83304" w:rsidRPr="00C83304" w:rsidRDefault="00C83304" w:rsidP="003402A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noProof/>
                <w:lang w:eastAsia="en-GB"/>
              </w:rPr>
            </w:pPr>
            <w:r>
              <w:rPr>
                <w:rFonts w:cstheme="minorHAnsi"/>
                <w:noProof/>
                <w:sz w:val="26"/>
                <w:szCs w:val="26"/>
                <w:lang w:eastAsia="en-GB"/>
              </w:rPr>
              <w:t>Adverbs</w:t>
            </w:r>
          </w:p>
          <w:p w14:paraId="66A7D29D" w14:textId="77777777" w:rsidR="00C83304" w:rsidRPr="00C83304" w:rsidRDefault="00C83304" w:rsidP="003402A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noProof/>
                <w:lang w:eastAsia="en-GB"/>
              </w:rPr>
            </w:pPr>
            <w:r>
              <w:rPr>
                <w:rFonts w:cstheme="minorHAnsi"/>
                <w:noProof/>
                <w:sz w:val="26"/>
                <w:szCs w:val="26"/>
                <w:lang w:eastAsia="en-GB"/>
              </w:rPr>
              <w:t>Fronted adverbials</w:t>
            </w:r>
          </w:p>
          <w:p w14:paraId="7AA99788" w14:textId="77777777" w:rsidR="00C83304" w:rsidRPr="00C83304" w:rsidRDefault="00C83304" w:rsidP="003402A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noProof/>
                <w:lang w:eastAsia="en-GB"/>
              </w:rPr>
            </w:pPr>
            <w:r>
              <w:rPr>
                <w:rFonts w:cstheme="minorHAnsi"/>
                <w:noProof/>
                <w:sz w:val="26"/>
                <w:szCs w:val="26"/>
                <w:lang w:eastAsia="en-GB"/>
              </w:rPr>
              <w:t>Possession apostrophes</w:t>
            </w:r>
          </w:p>
          <w:p w14:paraId="4C5E54FE" w14:textId="77777777" w:rsidR="00C83304" w:rsidRPr="00C83304" w:rsidRDefault="00C83304" w:rsidP="003402A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noProof/>
                <w:lang w:eastAsia="en-GB"/>
              </w:rPr>
            </w:pPr>
            <w:r>
              <w:rPr>
                <w:rFonts w:cstheme="minorHAnsi"/>
                <w:noProof/>
                <w:sz w:val="26"/>
                <w:szCs w:val="26"/>
                <w:lang w:eastAsia="en-GB"/>
              </w:rPr>
              <w:t>Direct and indirect speech</w:t>
            </w:r>
          </w:p>
          <w:p w14:paraId="29EABCC8" w14:textId="77777777" w:rsidR="00C83304" w:rsidRPr="00C83304" w:rsidRDefault="00C83304" w:rsidP="003402A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noProof/>
                <w:lang w:eastAsia="en-GB"/>
              </w:rPr>
            </w:pPr>
            <w:r>
              <w:rPr>
                <w:rFonts w:cstheme="minorHAnsi"/>
                <w:noProof/>
                <w:sz w:val="26"/>
                <w:szCs w:val="26"/>
                <w:lang w:eastAsia="en-GB"/>
              </w:rPr>
              <w:t>Prefixes and suffixes</w:t>
            </w:r>
          </w:p>
          <w:p w14:paraId="468DD460" w14:textId="77777777" w:rsidR="00C83304" w:rsidRPr="00C83304" w:rsidRDefault="00C83304" w:rsidP="003402A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noProof/>
                <w:lang w:eastAsia="en-GB"/>
              </w:rPr>
            </w:pPr>
            <w:r>
              <w:rPr>
                <w:rFonts w:cstheme="minorHAnsi"/>
                <w:noProof/>
                <w:sz w:val="26"/>
                <w:szCs w:val="26"/>
                <w:lang w:eastAsia="en-GB"/>
              </w:rPr>
              <w:t>Pronouns</w:t>
            </w:r>
          </w:p>
          <w:p w14:paraId="196580BF" w14:textId="4A11936D" w:rsidR="00C83304" w:rsidRPr="003402A6" w:rsidRDefault="00C83304" w:rsidP="003402A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noProof/>
                <w:lang w:eastAsia="en-GB"/>
              </w:rPr>
            </w:pPr>
            <w:r>
              <w:rPr>
                <w:rFonts w:cstheme="minorHAnsi"/>
                <w:noProof/>
                <w:sz w:val="26"/>
                <w:szCs w:val="26"/>
                <w:lang w:eastAsia="en-GB"/>
              </w:rPr>
              <w:t>Tenses: Past, Present and F</w:t>
            </w:r>
            <w:bookmarkStart w:id="0" w:name="_GoBack"/>
            <w:bookmarkEnd w:id="0"/>
            <w:r>
              <w:rPr>
                <w:rFonts w:cstheme="minorHAnsi"/>
                <w:noProof/>
                <w:sz w:val="26"/>
                <w:szCs w:val="26"/>
                <w:lang w:eastAsia="en-GB"/>
              </w:rPr>
              <w:t>uture.</w:t>
            </w:r>
          </w:p>
        </w:tc>
        <w:tc>
          <w:tcPr>
            <w:tcW w:w="5670" w:type="dxa"/>
          </w:tcPr>
          <w:p w14:paraId="081C3ADC" w14:textId="40B06E37" w:rsidR="003402A6" w:rsidRPr="003402A6" w:rsidRDefault="00877D95" w:rsidP="003402A6">
            <w:pPr>
              <w:ind w:left="360"/>
              <w:rPr>
                <w:rFonts w:cstheme="minorHAnsi"/>
                <w:noProof/>
                <w:lang w:eastAsia="en-GB"/>
              </w:rPr>
            </w:pPr>
            <w:r w:rsidRPr="00877D95">
              <w:rPr>
                <w:rFonts w:cstheme="minorHAnsi"/>
                <w:noProof/>
                <w:lang w:eastAsia="en-GB"/>
              </w:rPr>
              <w:drawing>
                <wp:inline distT="0" distB="0" distL="0" distR="0" wp14:anchorId="4B81067A" wp14:editId="55694342">
                  <wp:extent cx="2381250" cy="284369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1316" cy="2855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80B32C" w14:textId="6C86087C" w:rsidR="00BD3938" w:rsidRDefault="00BD3938" w:rsidP="00BD3938">
      <w:pPr>
        <w:tabs>
          <w:tab w:val="left" w:pos="1155"/>
        </w:tabs>
        <w:rPr>
          <w:lang w:eastAsia="en-GB"/>
        </w:rPr>
      </w:pPr>
    </w:p>
    <w:tbl>
      <w:tblPr>
        <w:tblStyle w:val="TableGrid"/>
        <w:tblpPr w:leftFromText="180" w:rightFromText="180" w:vertAnchor="page" w:horzAnchor="margin" w:tblpXSpec="center" w:tblpY="11340"/>
        <w:tblW w:w="10768" w:type="dxa"/>
        <w:tblLook w:val="04A0" w:firstRow="1" w:lastRow="0" w:firstColumn="1" w:lastColumn="0" w:noHBand="0" w:noVBand="1"/>
      </w:tblPr>
      <w:tblGrid>
        <w:gridCol w:w="2122"/>
        <w:gridCol w:w="8646"/>
      </w:tblGrid>
      <w:tr w:rsidR="00BD3938" w14:paraId="7994B88B" w14:textId="77777777" w:rsidTr="00D40609">
        <w:tc>
          <w:tcPr>
            <w:tcW w:w="10768" w:type="dxa"/>
            <w:gridSpan w:val="2"/>
            <w:shd w:val="clear" w:color="auto" w:fill="9CC2E6"/>
          </w:tcPr>
          <w:p w14:paraId="6A6681F6" w14:textId="77777777" w:rsidR="00BD3938" w:rsidRDefault="00BD3938" w:rsidP="00D40609">
            <w:pPr>
              <w:tabs>
                <w:tab w:val="left" w:pos="1155"/>
              </w:tabs>
              <w:rPr>
                <w:lang w:eastAsia="en-GB"/>
              </w:rPr>
            </w:pPr>
            <w:r>
              <w:rPr>
                <w:b/>
                <w:bCs/>
                <w:lang w:eastAsia="en-GB"/>
              </w:rPr>
              <w:t>Grammar Definitions</w:t>
            </w:r>
          </w:p>
        </w:tc>
      </w:tr>
      <w:tr w:rsidR="00BD3938" w14:paraId="2D235AD9" w14:textId="77777777" w:rsidTr="00D40609">
        <w:tc>
          <w:tcPr>
            <w:tcW w:w="2122" w:type="dxa"/>
            <w:shd w:val="clear" w:color="auto" w:fill="9CC2E6"/>
          </w:tcPr>
          <w:p w14:paraId="5978A834" w14:textId="6CC755B8" w:rsidR="00BD3938" w:rsidRPr="0076558F" w:rsidRDefault="00C83304" w:rsidP="00D40609">
            <w:pPr>
              <w:tabs>
                <w:tab w:val="left" w:pos="1155"/>
              </w:tabs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Adjectives</w:t>
            </w:r>
          </w:p>
        </w:tc>
        <w:tc>
          <w:tcPr>
            <w:tcW w:w="8646" w:type="dxa"/>
          </w:tcPr>
          <w:p w14:paraId="04D9A88A" w14:textId="1731946C" w:rsidR="00BD3938" w:rsidRPr="003402A6" w:rsidRDefault="00C83304" w:rsidP="00C83304">
            <w:pPr>
              <w:tabs>
                <w:tab w:val="left" w:pos="1155"/>
              </w:tabs>
              <w:jc w:val="both"/>
              <w:rPr>
                <w:rFonts w:cstheme="minorHAnsi"/>
                <w:color w:val="000000" w:themeColor="text1"/>
                <w:lang w:eastAsia="en-GB"/>
              </w:rPr>
            </w:pPr>
            <w:r w:rsidRPr="003402A6">
              <w:rPr>
                <w:rFonts w:cstheme="minorHAnsi"/>
                <w:color w:val="000000" w:themeColor="text1"/>
                <w:lang w:eastAsia="en-GB"/>
              </w:rPr>
              <w:t xml:space="preserve"> </w:t>
            </w:r>
            <w:r w:rsidRPr="00C83304">
              <w:rPr>
                <w:rFonts w:cstheme="minorHAnsi"/>
                <w:color w:val="000000" w:themeColor="text1"/>
                <w:lang w:eastAsia="en-GB"/>
              </w:rPr>
              <w:t>An adjective is a word that describes or defines a noun or noun phrase.</w:t>
            </w:r>
          </w:p>
        </w:tc>
      </w:tr>
      <w:tr w:rsidR="00BD3938" w14:paraId="343A73B4" w14:textId="77777777" w:rsidTr="00D40609">
        <w:tc>
          <w:tcPr>
            <w:tcW w:w="2122" w:type="dxa"/>
            <w:shd w:val="clear" w:color="auto" w:fill="9CC2E6"/>
          </w:tcPr>
          <w:p w14:paraId="406110D2" w14:textId="6A2EF950" w:rsidR="00BD3938" w:rsidRDefault="00C83304" w:rsidP="00D40609">
            <w:pPr>
              <w:tabs>
                <w:tab w:val="left" w:pos="1155"/>
              </w:tabs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Adverbs</w:t>
            </w:r>
          </w:p>
        </w:tc>
        <w:tc>
          <w:tcPr>
            <w:tcW w:w="8646" w:type="dxa"/>
          </w:tcPr>
          <w:p w14:paraId="66CF27E5" w14:textId="55D23D4D" w:rsidR="00BD3938" w:rsidRPr="00B4051F" w:rsidRDefault="006C0E2E" w:rsidP="003402A6">
            <w:pPr>
              <w:tabs>
                <w:tab w:val="left" w:pos="1155"/>
              </w:tabs>
              <w:jc w:val="both"/>
              <w:rPr>
                <w:rFonts w:cstheme="minorHAnsi"/>
                <w:color w:val="000000" w:themeColor="text1"/>
                <w:lang w:eastAsia="en-GB"/>
              </w:rPr>
            </w:pPr>
            <w:r w:rsidRPr="006C0E2E">
              <w:rPr>
                <w:rFonts w:cstheme="minorHAnsi"/>
                <w:color w:val="000000" w:themeColor="text1"/>
                <w:lang w:eastAsia="en-GB"/>
              </w:rPr>
              <w:t>An adverb is a word or an expression that generally modifies a verb, adjective, another adverb, determiner, clause, preposition, or sentence. </w:t>
            </w:r>
          </w:p>
        </w:tc>
      </w:tr>
      <w:tr w:rsidR="00B4051F" w14:paraId="5CCB685B" w14:textId="77777777" w:rsidTr="00D40609">
        <w:tc>
          <w:tcPr>
            <w:tcW w:w="2122" w:type="dxa"/>
            <w:shd w:val="clear" w:color="auto" w:fill="9CC2E6"/>
          </w:tcPr>
          <w:p w14:paraId="45AB5C08" w14:textId="48C78D6F" w:rsidR="00B4051F" w:rsidRDefault="00C83304" w:rsidP="00D40609">
            <w:pPr>
              <w:tabs>
                <w:tab w:val="left" w:pos="1155"/>
              </w:tabs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Fronted adverbials</w:t>
            </w:r>
          </w:p>
        </w:tc>
        <w:tc>
          <w:tcPr>
            <w:tcW w:w="8646" w:type="dxa"/>
          </w:tcPr>
          <w:p w14:paraId="59F6669D" w14:textId="367CD95B" w:rsidR="00B4051F" w:rsidRPr="00B4051F" w:rsidRDefault="006C0E2E" w:rsidP="003402A6">
            <w:pPr>
              <w:tabs>
                <w:tab w:val="left" w:pos="1155"/>
              </w:tabs>
              <w:jc w:val="both"/>
              <w:rPr>
                <w:rFonts w:cstheme="minorHAnsi"/>
                <w:color w:val="202124"/>
                <w:shd w:val="clear" w:color="auto" w:fill="FFFFFF"/>
              </w:rPr>
            </w:pPr>
            <w:r w:rsidRPr="006C0E2E">
              <w:rPr>
                <w:rFonts w:cstheme="minorHAnsi"/>
                <w:color w:val="202124"/>
                <w:shd w:val="clear" w:color="auto" w:fill="FFFFFF"/>
              </w:rPr>
              <w:t>Fronted adverbials are words or phrases placed at the beginning of a sentence which are used to describe the action that follows.</w:t>
            </w:r>
          </w:p>
        </w:tc>
      </w:tr>
      <w:tr w:rsidR="00BD3938" w14:paraId="512B3A0D" w14:textId="77777777" w:rsidTr="00C83304">
        <w:trPr>
          <w:trHeight w:val="298"/>
        </w:trPr>
        <w:tc>
          <w:tcPr>
            <w:tcW w:w="2122" w:type="dxa"/>
            <w:shd w:val="clear" w:color="auto" w:fill="9CC2E6"/>
          </w:tcPr>
          <w:p w14:paraId="41758F5E" w14:textId="5604F966" w:rsidR="00BD3938" w:rsidRDefault="00C83304" w:rsidP="00D40609">
            <w:pPr>
              <w:tabs>
                <w:tab w:val="left" w:pos="1155"/>
              </w:tabs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Possession apostrophes</w:t>
            </w:r>
          </w:p>
        </w:tc>
        <w:tc>
          <w:tcPr>
            <w:tcW w:w="8646" w:type="dxa"/>
          </w:tcPr>
          <w:p w14:paraId="5609CDDB" w14:textId="3B2274AF" w:rsidR="00BD3938" w:rsidRPr="003402A6" w:rsidRDefault="006C0E2E" w:rsidP="003402A6">
            <w:pPr>
              <w:tabs>
                <w:tab w:val="left" w:pos="1155"/>
              </w:tabs>
              <w:jc w:val="both"/>
              <w:rPr>
                <w:rFonts w:cstheme="minorHAnsi"/>
                <w:color w:val="000000" w:themeColor="text1"/>
                <w:lang w:eastAsia="en-GB"/>
              </w:rPr>
            </w:pPr>
            <w:r w:rsidRPr="006C0E2E">
              <w:rPr>
                <w:rFonts w:cstheme="minorHAnsi"/>
                <w:color w:val="000000" w:themeColor="text1"/>
                <w:lang w:eastAsia="en-GB"/>
              </w:rPr>
              <w:t>A </w:t>
            </w:r>
            <w:r w:rsidRPr="006C0E2E">
              <w:rPr>
                <w:rFonts w:cstheme="minorHAnsi"/>
                <w:b/>
                <w:bCs/>
                <w:color w:val="000000" w:themeColor="text1"/>
                <w:lang w:eastAsia="en-GB"/>
              </w:rPr>
              <w:t>possessive apostrophe</w:t>
            </w:r>
            <w:r w:rsidRPr="006C0E2E">
              <w:rPr>
                <w:rFonts w:cstheme="minorHAnsi"/>
                <w:color w:val="000000" w:themeColor="text1"/>
                <w:lang w:eastAsia="en-GB"/>
              </w:rPr>
              <w:t> is a form of apostrophe that you use to show that something belongs to or is connected to something else. For example, Linda's bag </w:t>
            </w:r>
          </w:p>
        </w:tc>
      </w:tr>
      <w:tr w:rsidR="00BD3938" w14:paraId="21AD2C32" w14:textId="77777777" w:rsidTr="00D40609">
        <w:tc>
          <w:tcPr>
            <w:tcW w:w="2122" w:type="dxa"/>
            <w:shd w:val="clear" w:color="auto" w:fill="9CC2E6"/>
          </w:tcPr>
          <w:p w14:paraId="025EE95B" w14:textId="38614A70" w:rsidR="00BD3938" w:rsidRPr="0076558F" w:rsidRDefault="00C83304" w:rsidP="00D40609">
            <w:pPr>
              <w:tabs>
                <w:tab w:val="left" w:pos="1155"/>
              </w:tabs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Direct and indirect speech.</w:t>
            </w:r>
          </w:p>
        </w:tc>
        <w:tc>
          <w:tcPr>
            <w:tcW w:w="8646" w:type="dxa"/>
          </w:tcPr>
          <w:p w14:paraId="10CB56C4" w14:textId="77777777" w:rsidR="006C0E2E" w:rsidRPr="006C0E2E" w:rsidRDefault="006C0E2E" w:rsidP="006C0E2E">
            <w:pPr>
              <w:tabs>
                <w:tab w:val="left" w:pos="1155"/>
              </w:tabs>
              <w:jc w:val="both"/>
              <w:rPr>
                <w:rFonts w:cstheme="minorHAnsi"/>
                <w:color w:val="000000" w:themeColor="text1"/>
                <w:lang w:eastAsia="en-GB"/>
              </w:rPr>
            </w:pPr>
            <w:r w:rsidRPr="006C0E2E">
              <w:rPr>
                <w:rFonts w:cstheme="minorHAnsi"/>
                <w:color w:val="000000" w:themeColor="text1"/>
                <w:lang w:eastAsia="en-GB"/>
              </w:rPr>
              <w:t>Direct speech repeats the exact words the person used, or how we remember their words:</w:t>
            </w:r>
          </w:p>
          <w:p w14:paraId="63CC4AD5" w14:textId="77777777" w:rsidR="006C0E2E" w:rsidRPr="006C0E2E" w:rsidRDefault="006C0E2E" w:rsidP="006C0E2E">
            <w:pPr>
              <w:tabs>
                <w:tab w:val="left" w:pos="1155"/>
              </w:tabs>
              <w:jc w:val="both"/>
              <w:rPr>
                <w:rFonts w:cstheme="minorHAnsi"/>
                <w:color w:val="000000" w:themeColor="text1"/>
                <w:lang w:eastAsia="en-GB"/>
              </w:rPr>
            </w:pPr>
            <w:r w:rsidRPr="006C0E2E">
              <w:rPr>
                <w:rFonts w:cstheme="minorHAnsi"/>
                <w:i/>
                <w:iCs/>
                <w:color w:val="000000" w:themeColor="text1"/>
                <w:lang w:eastAsia="en-GB"/>
              </w:rPr>
              <w:t>Barbara said, </w:t>
            </w:r>
            <w:r w:rsidRPr="006C0E2E">
              <w:rPr>
                <w:rFonts w:cstheme="minorHAnsi"/>
                <w:b/>
                <w:bCs/>
                <w:i/>
                <w:iCs/>
                <w:color w:val="000000" w:themeColor="text1"/>
                <w:lang w:eastAsia="en-GB"/>
              </w:rPr>
              <w:t>“I didn’t realise it was midnight.”</w:t>
            </w:r>
          </w:p>
          <w:p w14:paraId="2F5FBEF9" w14:textId="77777777" w:rsidR="006C0E2E" w:rsidRPr="006C0E2E" w:rsidRDefault="006C0E2E" w:rsidP="006C0E2E">
            <w:pPr>
              <w:tabs>
                <w:tab w:val="left" w:pos="1155"/>
              </w:tabs>
              <w:jc w:val="both"/>
              <w:rPr>
                <w:rFonts w:cstheme="minorHAnsi"/>
                <w:color w:val="000000" w:themeColor="text1"/>
                <w:lang w:eastAsia="en-GB"/>
              </w:rPr>
            </w:pPr>
            <w:r w:rsidRPr="006C0E2E">
              <w:rPr>
                <w:rFonts w:cstheme="minorHAnsi"/>
                <w:color w:val="000000" w:themeColor="text1"/>
                <w:lang w:eastAsia="en-GB"/>
              </w:rPr>
              <w:t>In indirect speech, the original speaker’s words are changed.</w:t>
            </w:r>
          </w:p>
          <w:p w14:paraId="072E1806" w14:textId="77777777" w:rsidR="006C0E2E" w:rsidRPr="006C0E2E" w:rsidRDefault="006C0E2E" w:rsidP="006C0E2E">
            <w:pPr>
              <w:tabs>
                <w:tab w:val="left" w:pos="1155"/>
              </w:tabs>
              <w:jc w:val="both"/>
              <w:rPr>
                <w:rFonts w:cstheme="minorHAnsi"/>
                <w:color w:val="000000" w:themeColor="text1"/>
                <w:lang w:eastAsia="en-GB"/>
              </w:rPr>
            </w:pPr>
            <w:r w:rsidRPr="006C0E2E">
              <w:rPr>
                <w:rFonts w:cstheme="minorHAnsi"/>
                <w:i/>
                <w:iCs/>
                <w:color w:val="000000" w:themeColor="text1"/>
                <w:lang w:eastAsia="en-GB"/>
              </w:rPr>
              <w:t>Barbara said </w:t>
            </w:r>
            <w:r w:rsidRPr="006C0E2E">
              <w:rPr>
                <w:rFonts w:cstheme="minorHAnsi"/>
                <w:b/>
                <w:bCs/>
                <w:i/>
                <w:iCs/>
                <w:color w:val="000000" w:themeColor="text1"/>
                <w:lang w:eastAsia="en-GB"/>
              </w:rPr>
              <w:t>she hadn’t realised it was midnight</w:t>
            </w:r>
            <w:r w:rsidRPr="006C0E2E">
              <w:rPr>
                <w:rFonts w:cstheme="minorHAnsi"/>
                <w:i/>
                <w:iCs/>
                <w:color w:val="000000" w:themeColor="text1"/>
                <w:lang w:eastAsia="en-GB"/>
              </w:rPr>
              <w:t>.</w:t>
            </w:r>
          </w:p>
          <w:p w14:paraId="0E2AF95D" w14:textId="1C9DE47A" w:rsidR="00BD3938" w:rsidRPr="00B4051F" w:rsidRDefault="00BD3938" w:rsidP="003402A6">
            <w:pPr>
              <w:tabs>
                <w:tab w:val="left" w:pos="1155"/>
              </w:tabs>
              <w:jc w:val="both"/>
              <w:rPr>
                <w:rFonts w:cstheme="minorHAnsi"/>
                <w:color w:val="000000" w:themeColor="text1"/>
                <w:lang w:eastAsia="en-GB"/>
              </w:rPr>
            </w:pPr>
          </w:p>
        </w:tc>
      </w:tr>
      <w:tr w:rsidR="00BD3938" w14:paraId="08785F48" w14:textId="77777777" w:rsidTr="00D40609">
        <w:tc>
          <w:tcPr>
            <w:tcW w:w="2122" w:type="dxa"/>
            <w:shd w:val="clear" w:color="auto" w:fill="9CC2E6"/>
          </w:tcPr>
          <w:p w14:paraId="0B85489E" w14:textId="25FE4D2F" w:rsidR="00BD3938" w:rsidRPr="0076558F" w:rsidRDefault="00C83304" w:rsidP="00D40609">
            <w:pPr>
              <w:tabs>
                <w:tab w:val="left" w:pos="1155"/>
              </w:tabs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lastRenderedPageBreak/>
              <w:t>Prefix</w:t>
            </w:r>
          </w:p>
        </w:tc>
        <w:tc>
          <w:tcPr>
            <w:tcW w:w="8646" w:type="dxa"/>
          </w:tcPr>
          <w:p w14:paraId="133F8FB2" w14:textId="784C9AC7" w:rsidR="00BD3938" w:rsidRPr="00B4051F" w:rsidRDefault="006C0E2E" w:rsidP="003402A6">
            <w:pPr>
              <w:shd w:val="clear" w:color="auto" w:fill="FFFFFF"/>
              <w:spacing w:line="240" w:lineRule="atLeast"/>
              <w:jc w:val="both"/>
              <w:rPr>
                <w:rFonts w:cstheme="minorHAnsi"/>
                <w:color w:val="000000" w:themeColor="text1"/>
              </w:rPr>
            </w:pPr>
            <w:r w:rsidRPr="006C0E2E">
              <w:rPr>
                <w:rFonts w:cstheme="minorHAnsi"/>
                <w:color w:val="000000" w:themeColor="text1"/>
              </w:rPr>
              <w:t>A prefix is a letter or group of letters, for example 'un-' or 'multi-', which is added to the beginning of a word in order to form a different word. For example, the prefix 'un-' is added to ' happy' to form 'unhappy'. </w:t>
            </w:r>
          </w:p>
        </w:tc>
      </w:tr>
      <w:tr w:rsidR="00BD3938" w14:paraId="07F5FFC9" w14:textId="77777777" w:rsidTr="00D40609">
        <w:tc>
          <w:tcPr>
            <w:tcW w:w="2122" w:type="dxa"/>
            <w:shd w:val="clear" w:color="auto" w:fill="9CC2E6"/>
          </w:tcPr>
          <w:p w14:paraId="7C4BF4DD" w14:textId="298763EF" w:rsidR="00BD3938" w:rsidRPr="0076558F" w:rsidRDefault="00C83304" w:rsidP="00D40609">
            <w:pPr>
              <w:tabs>
                <w:tab w:val="left" w:pos="1155"/>
              </w:tabs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Suffix</w:t>
            </w:r>
          </w:p>
        </w:tc>
        <w:tc>
          <w:tcPr>
            <w:tcW w:w="8646" w:type="dxa"/>
          </w:tcPr>
          <w:p w14:paraId="35616FF0" w14:textId="77777777" w:rsidR="006C0E2E" w:rsidRPr="006C0E2E" w:rsidRDefault="006C0E2E" w:rsidP="006C0E2E">
            <w:pPr>
              <w:tabs>
                <w:tab w:val="left" w:pos="1155"/>
              </w:tabs>
              <w:jc w:val="both"/>
              <w:rPr>
                <w:rFonts w:cstheme="minorHAnsi"/>
                <w:color w:val="000000" w:themeColor="text1"/>
                <w:lang w:eastAsia="en-GB"/>
              </w:rPr>
            </w:pPr>
            <w:r w:rsidRPr="006C0E2E">
              <w:rPr>
                <w:rFonts w:cstheme="minorHAnsi"/>
                <w:color w:val="000000" w:themeColor="text1"/>
                <w:lang w:eastAsia="en-GB"/>
              </w:rPr>
              <w:t>A suffix is a group of letters added to the end of a word to modify it, change its meaning and alter its grammatical function in a sentence. A suffix can change word class, tense, meaning or add extra information.</w:t>
            </w:r>
          </w:p>
          <w:p w14:paraId="08FDB42E" w14:textId="77E3FAA5" w:rsidR="00BD3938" w:rsidRPr="003402A6" w:rsidRDefault="006C0E2E" w:rsidP="003402A6">
            <w:pPr>
              <w:tabs>
                <w:tab w:val="left" w:pos="1155"/>
              </w:tabs>
              <w:jc w:val="both"/>
              <w:rPr>
                <w:rFonts w:cstheme="minorHAnsi"/>
                <w:color w:val="000000" w:themeColor="text1"/>
                <w:lang w:eastAsia="en-GB"/>
              </w:rPr>
            </w:pPr>
            <w:r w:rsidRPr="006C0E2E">
              <w:rPr>
                <w:rFonts w:cstheme="minorHAnsi"/>
                <w:color w:val="000000" w:themeColor="text1"/>
                <w:lang w:eastAsia="en-GB"/>
              </w:rPr>
              <w:t>For example, in the word ‘happily’, the suffix ‘-</w:t>
            </w:r>
            <w:proofErr w:type="spellStart"/>
            <w:r w:rsidRPr="006C0E2E">
              <w:rPr>
                <w:rFonts w:cstheme="minorHAnsi"/>
                <w:color w:val="000000" w:themeColor="text1"/>
                <w:lang w:eastAsia="en-GB"/>
              </w:rPr>
              <w:t>ly</w:t>
            </w:r>
            <w:proofErr w:type="spellEnd"/>
            <w:r w:rsidRPr="006C0E2E">
              <w:rPr>
                <w:rFonts w:cstheme="minorHAnsi"/>
                <w:color w:val="000000" w:themeColor="text1"/>
                <w:lang w:eastAsia="en-GB"/>
              </w:rPr>
              <w:t>’ changes ‘happy’ into an adverb that means ‘in a happy way’.</w:t>
            </w:r>
          </w:p>
        </w:tc>
      </w:tr>
      <w:tr w:rsidR="00C83304" w14:paraId="320DCF2A" w14:textId="77777777" w:rsidTr="00D40609">
        <w:tc>
          <w:tcPr>
            <w:tcW w:w="2122" w:type="dxa"/>
            <w:shd w:val="clear" w:color="auto" w:fill="9CC2E6"/>
          </w:tcPr>
          <w:p w14:paraId="534CAD65" w14:textId="20AE54A4" w:rsidR="00C83304" w:rsidRDefault="00C83304" w:rsidP="00D40609">
            <w:pPr>
              <w:tabs>
                <w:tab w:val="left" w:pos="1155"/>
              </w:tabs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Tenses</w:t>
            </w:r>
          </w:p>
        </w:tc>
        <w:tc>
          <w:tcPr>
            <w:tcW w:w="8646" w:type="dxa"/>
          </w:tcPr>
          <w:p w14:paraId="25FFD668" w14:textId="0BA25787" w:rsidR="006C0E2E" w:rsidRPr="006C0E2E" w:rsidRDefault="006C0E2E" w:rsidP="006C0E2E">
            <w:pPr>
              <w:tabs>
                <w:tab w:val="left" w:pos="1155"/>
              </w:tabs>
              <w:jc w:val="both"/>
              <w:rPr>
                <w:rFonts w:cstheme="minorHAnsi"/>
                <w:color w:val="000000" w:themeColor="text1"/>
                <w:lang w:eastAsia="en-GB"/>
              </w:rPr>
            </w:pPr>
            <w:r w:rsidRPr="006C0E2E">
              <w:rPr>
                <w:rFonts w:cstheme="minorHAnsi"/>
                <w:color w:val="000000" w:themeColor="text1"/>
                <w:lang w:eastAsia="en-GB"/>
              </w:rPr>
              <w:t>A </w:t>
            </w:r>
            <w:r w:rsidRPr="006C0E2E">
              <w:rPr>
                <w:rFonts w:cstheme="minorHAnsi"/>
                <w:b/>
                <w:bCs/>
                <w:color w:val="000000" w:themeColor="text1"/>
                <w:lang w:eastAsia="en-GB"/>
              </w:rPr>
              <w:t>tense is a form of the verb that allows you to express time</w:t>
            </w:r>
            <w:r w:rsidRPr="006C0E2E">
              <w:rPr>
                <w:rFonts w:cstheme="minorHAnsi"/>
                <w:color w:val="000000" w:themeColor="text1"/>
                <w:lang w:eastAsia="en-GB"/>
              </w:rPr>
              <w:t>. The tense of the verb tells us when an event or something existed or when a person did something.</w:t>
            </w:r>
            <w:r>
              <w:rPr>
                <w:rFonts w:cstheme="minorHAnsi"/>
                <w:color w:val="000000" w:themeColor="text1"/>
                <w:lang w:eastAsia="en-GB"/>
              </w:rPr>
              <w:t xml:space="preserve"> </w:t>
            </w:r>
          </w:p>
          <w:p w14:paraId="3FA4D861" w14:textId="77777777" w:rsidR="00C83304" w:rsidRPr="003402A6" w:rsidRDefault="00C83304" w:rsidP="003402A6">
            <w:pPr>
              <w:tabs>
                <w:tab w:val="left" w:pos="1155"/>
              </w:tabs>
              <w:jc w:val="both"/>
              <w:rPr>
                <w:rFonts w:cstheme="minorHAnsi"/>
                <w:color w:val="000000" w:themeColor="text1"/>
                <w:lang w:eastAsia="en-GB"/>
              </w:rPr>
            </w:pPr>
          </w:p>
        </w:tc>
      </w:tr>
    </w:tbl>
    <w:p w14:paraId="7CF761E8" w14:textId="05F54CBA" w:rsidR="000875FC" w:rsidRPr="003402A6" w:rsidRDefault="00BD3938" w:rsidP="00340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6335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</w:t>
      </w:r>
      <w:r w:rsidRPr="00E06335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/>
      </w:r>
      <w:r w:rsidRPr="00E06335"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INCLUDEPICTURE "https://i.ytimg.com/vi/HmC1m1H-leg/maxresdefault.jpg" \* MERGEFORMATINET </w:instrText>
      </w:r>
      <w:r w:rsidRPr="00E06335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end"/>
      </w:r>
    </w:p>
    <w:sectPr w:rsidR="000875FC" w:rsidRPr="003402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C6DC9"/>
    <w:multiLevelType w:val="multilevel"/>
    <w:tmpl w:val="19541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AD60F3"/>
    <w:multiLevelType w:val="hybridMultilevel"/>
    <w:tmpl w:val="1902BA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CE367E0"/>
    <w:multiLevelType w:val="hybridMultilevel"/>
    <w:tmpl w:val="7D664950"/>
    <w:lvl w:ilvl="0" w:tplc="C38C7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938"/>
    <w:rsid w:val="000875FC"/>
    <w:rsid w:val="00240BA7"/>
    <w:rsid w:val="00260221"/>
    <w:rsid w:val="003402A6"/>
    <w:rsid w:val="00564A8B"/>
    <w:rsid w:val="006A4E77"/>
    <w:rsid w:val="006C0E2E"/>
    <w:rsid w:val="00743A01"/>
    <w:rsid w:val="00850725"/>
    <w:rsid w:val="00877D95"/>
    <w:rsid w:val="00A8749E"/>
    <w:rsid w:val="00A9342D"/>
    <w:rsid w:val="00B30C0B"/>
    <w:rsid w:val="00B4051F"/>
    <w:rsid w:val="00BD3938"/>
    <w:rsid w:val="00C83304"/>
    <w:rsid w:val="00DD0206"/>
    <w:rsid w:val="00DD7B2D"/>
    <w:rsid w:val="00F6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92C62"/>
  <w15:chartTrackingRefBased/>
  <w15:docId w15:val="{94BC8287-3102-4D15-932C-6E943C455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938"/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3938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39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3938"/>
    <w:rPr>
      <w:color w:val="0563C1" w:themeColor="hyperlink"/>
      <w:u w:val="single"/>
    </w:rPr>
  </w:style>
  <w:style w:type="character" w:customStyle="1" w:styleId="aranob">
    <w:name w:val="aranob"/>
    <w:basedOn w:val="DefaultParagraphFont"/>
    <w:rsid w:val="003402A6"/>
  </w:style>
  <w:style w:type="paragraph" w:styleId="NormalWeb">
    <w:name w:val="Normal (Web)"/>
    <w:basedOn w:val="Normal"/>
    <w:uiPriority w:val="99"/>
    <w:unhideWhenUsed/>
    <w:rsid w:val="00743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2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8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98">
          <w:blockQuote w:val="1"/>
          <w:marLeft w:val="0"/>
          <w:marRight w:val="0"/>
          <w:marTop w:val="225"/>
          <w:marBottom w:val="300"/>
          <w:divBdr>
            <w:top w:val="none" w:sz="0" w:space="0" w:color="auto"/>
            <w:left w:val="single" w:sz="2" w:space="8" w:color="5D30C1"/>
            <w:bottom w:val="none" w:sz="0" w:space="0" w:color="auto"/>
            <w:right w:val="none" w:sz="0" w:space="0" w:color="auto"/>
          </w:divBdr>
        </w:div>
        <w:div w:id="1934196649">
          <w:blockQuote w:val="1"/>
          <w:marLeft w:val="0"/>
          <w:marRight w:val="0"/>
          <w:marTop w:val="225"/>
          <w:marBottom w:val="300"/>
          <w:divBdr>
            <w:top w:val="none" w:sz="0" w:space="0" w:color="auto"/>
            <w:left w:val="single" w:sz="2" w:space="8" w:color="5D30C1"/>
            <w:bottom w:val="none" w:sz="0" w:space="0" w:color="auto"/>
            <w:right w:val="none" w:sz="0" w:space="0" w:color="auto"/>
          </w:divBdr>
        </w:div>
      </w:divsChild>
    </w:div>
    <w:div w:id="5984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51701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13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6942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59726">
              <w:marLeft w:val="0"/>
              <w:marRight w:val="33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0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13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16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0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03172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532598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56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44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Nave Fenandes</dc:creator>
  <cp:keywords/>
  <dc:description/>
  <cp:lastModifiedBy>Sabina Merchant</cp:lastModifiedBy>
  <cp:revision>2</cp:revision>
  <dcterms:created xsi:type="dcterms:W3CDTF">2024-02-17T12:45:00Z</dcterms:created>
  <dcterms:modified xsi:type="dcterms:W3CDTF">2024-02-17T12:45:00Z</dcterms:modified>
</cp:coreProperties>
</file>