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D933B" w14:textId="77777777" w:rsidR="00BD3938" w:rsidRDefault="00BD3938" w:rsidP="00BD3938">
      <w:pPr>
        <w:rPr>
          <w:noProof/>
          <w:lang w:eastAsia="en-GB"/>
        </w:rPr>
      </w:pPr>
      <w:r>
        <w:rPr>
          <w:noProof/>
          <w:lang w:eastAsia="en-GB"/>
        </w:rPr>
        <w:drawing>
          <wp:anchor distT="0" distB="0" distL="114300" distR="114300" simplePos="0" relativeHeight="251659264" behindDoc="0" locked="0" layoutInCell="1" allowOverlap="1" wp14:anchorId="49BE4C2C" wp14:editId="247D0A87">
            <wp:simplePos x="0" y="0"/>
            <wp:positionH relativeFrom="margin">
              <wp:align>center</wp:align>
            </wp:positionH>
            <wp:positionV relativeFrom="paragraph">
              <wp:posOffset>-742950</wp:posOffset>
            </wp:positionV>
            <wp:extent cx="1828800" cy="869847"/>
            <wp:effectExtent l="0" t="0" r="0" b="6985"/>
            <wp:wrapNone/>
            <wp:docPr id="19" name="Picture 19" descr="C:\Users\syuser\AppData\Local\Microsoft\Windows\Temporary Internet Files\Content.Word\Gra&amp;Mis300dp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yuser\AppData\Local\Microsoft\Windows\Temporary Internet Files\Content.Word\Gra&amp;Mis300dpi[1].jpg"/>
                    <pic:cNvPicPr>
                      <a:picLocks noChangeAspect="1" noChangeArrowheads="1"/>
                    </pic:cNvPicPr>
                  </pic:nvPicPr>
                  <pic:blipFill>
                    <a:blip r:embed="rId5" cstate="print">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828800" cy="8698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55F8BA" w14:textId="46B14636" w:rsidR="00BD3938" w:rsidRPr="0076558F" w:rsidRDefault="00BD3938" w:rsidP="00BD3938">
      <w:pPr>
        <w:jc w:val="center"/>
        <w:rPr>
          <w:rFonts w:cstheme="minorHAnsi"/>
          <w:b/>
        </w:rPr>
      </w:pPr>
      <w:r w:rsidRPr="0076558F">
        <w:rPr>
          <w:rFonts w:cstheme="minorHAnsi"/>
          <w:b/>
        </w:rPr>
        <w:t>Knowledge Organiser</w:t>
      </w:r>
    </w:p>
    <w:tbl>
      <w:tblPr>
        <w:tblStyle w:val="TableGrid"/>
        <w:tblW w:w="8648" w:type="dxa"/>
        <w:tblInd w:w="-5" w:type="dxa"/>
        <w:tblLook w:val="04A0" w:firstRow="1" w:lastRow="0" w:firstColumn="1" w:lastColumn="0" w:noHBand="0" w:noVBand="1"/>
      </w:tblPr>
      <w:tblGrid>
        <w:gridCol w:w="1985"/>
        <w:gridCol w:w="2764"/>
        <w:gridCol w:w="3899"/>
      </w:tblGrid>
      <w:tr w:rsidR="00BD3938" w:rsidRPr="0076558F" w14:paraId="2FA01B80" w14:textId="77777777" w:rsidTr="00D40609">
        <w:tc>
          <w:tcPr>
            <w:tcW w:w="1985" w:type="dxa"/>
            <w:shd w:val="clear" w:color="auto" w:fill="8EAADB" w:themeFill="accent1" w:themeFillTint="99"/>
          </w:tcPr>
          <w:p w14:paraId="0D33DD8D" w14:textId="77777777" w:rsidR="00BD3938" w:rsidRPr="0076558F" w:rsidRDefault="00BD3938" w:rsidP="00D40609">
            <w:pPr>
              <w:jc w:val="center"/>
              <w:rPr>
                <w:rFonts w:cstheme="minorHAnsi"/>
                <w:b/>
                <w:noProof/>
                <w:lang w:eastAsia="en-GB"/>
              </w:rPr>
            </w:pPr>
            <w:r w:rsidRPr="0076558F">
              <w:rPr>
                <w:rFonts w:cstheme="minorHAnsi"/>
                <w:b/>
                <w:noProof/>
                <w:lang w:eastAsia="en-GB"/>
              </w:rPr>
              <w:t>Year Group</w:t>
            </w:r>
          </w:p>
        </w:tc>
        <w:tc>
          <w:tcPr>
            <w:tcW w:w="2764" w:type="dxa"/>
            <w:shd w:val="clear" w:color="auto" w:fill="8EAADB" w:themeFill="accent1" w:themeFillTint="99"/>
          </w:tcPr>
          <w:p w14:paraId="19C725DE" w14:textId="77777777" w:rsidR="00BD3938" w:rsidRPr="0076558F" w:rsidRDefault="00BD3938" w:rsidP="00D40609">
            <w:pPr>
              <w:jc w:val="center"/>
              <w:rPr>
                <w:rFonts w:cstheme="minorHAnsi"/>
                <w:b/>
                <w:noProof/>
                <w:lang w:eastAsia="en-GB"/>
              </w:rPr>
            </w:pPr>
            <w:r w:rsidRPr="0076558F">
              <w:rPr>
                <w:rFonts w:cstheme="minorHAnsi"/>
                <w:b/>
                <w:noProof/>
                <w:lang w:eastAsia="en-GB"/>
              </w:rPr>
              <w:t>Subject</w:t>
            </w:r>
          </w:p>
        </w:tc>
        <w:tc>
          <w:tcPr>
            <w:tcW w:w="3899" w:type="dxa"/>
            <w:shd w:val="clear" w:color="auto" w:fill="8EAADB" w:themeFill="accent1" w:themeFillTint="99"/>
          </w:tcPr>
          <w:p w14:paraId="08047F9B" w14:textId="77777777" w:rsidR="00BD3938" w:rsidRPr="0076558F" w:rsidRDefault="00BD3938" w:rsidP="00D40609">
            <w:pPr>
              <w:jc w:val="center"/>
              <w:rPr>
                <w:rFonts w:cstheme="minorHAnsi"/>
                <w:b/>
                <w:noProof/>
                <w:lang w:eastAsia="en-GB"/>
              </w:rPr>
            </w:pPr>
            <w:r w:rsidRPr="0076558F">
              <w:rPr>
                <w:rFonts w:cstheme="minorHAnsi"/>
                <w:b/>
                <w:noProof/>
                <w:lang w:eastAsia="en-GB"/>
              </w:rPr>
              <w:t>Topic</w:t>
            </w:r>
          </w:p>
        </w:tc>
      </w:tr>
      <w:tr w:rsidR="00BD3938" w:rsidRPr="0076558F" w14:paraId="723B2FA2" w14:textId="77777777" w:rsidTr="00D40609">
        <w:tc>
          <w:tcPr>
            <w:tcW w:w="1985" w:type="dxa"/>
          </w:tcPr>
          <w:p w14:paraId="2C4BCE33" w14:textId="393F5FE8" w:rsidR="00BD3938" w:rsidRPr="0076558F" w:rsidRDefault="00DD7B2D" w:rsidP="00D40609">
            <w:pPr>
              <w:tabs>
                <w:tab w:val="center" w:pos="714"/>
              </w:tabs>
              <w:jc w:val="center"/>
              <w:rPr>
                <w:rFonts w:cstheme="minorHAnsi"/>
                <w:b/>
                <w:noProof/>
                <w:lang w:eastAsia="en-GB"/>
              </w:rPr>
            </w:pPr>
            <w:r>
              <w:rPr>
                <w:rFonts w:cstheme="minorHAnsi"/>
                <w:b/>
                <w:noProof/>
                <w:lang w:eastAsia="en-GB"/>
              </w:rPr>
              <w:t>4</w:t>
            </w:r>
          </w:p>
        </w:tc>
        <w:tc>
          <w:tcPr>
            <w:tcW w:w="2764" w:type="dxa"/>
          </w:tcPr>
          <w:p w14:paraId="7332460D" w14:textId="77777777" w:rsidR="00BD3938" w:rsidRPr="0076558F" w:rsidRDefault="00BD3938" w:rsidP="00D40609">
            <w:pPr>
              <w:jc w:val="center"/>
              <w:rPr>
                <w:rFonts w:cstheme="minorHAnsi"/>
                <w:b/>
                <w:noProof/>
                <w:lang w:eastAsia="en-GB"/>
              </w:rPr>
            </w:pPr>
            <w:r>
              <w:rPr>
                <w:rFonts w:cstheme="minorHAnsi"/>
                <w:b/>
                <w:noProof/>
                <w:lang w:eastAsia="en-GB"/>
              </w:rPr>
              <w:t>English</w:t>
            </w:r>
          </w:p>
        </w:tc>
        <w:tc>
          <w:tcPr>
            <w:tcW w:w="3899" w:type="dxa"/>
          </w:tcPr>
          <w:p w14:paraId="6AB66485" w14:textId="298A1357" w:rsidR="00BD3938" w:rsidRPr="00DD7B2D" w:rsidRDefault="00260221" w:rsidP="00D40609">
            <w:pPr>
              <w:jc w:val="center"/>
              <w:rPr>
                <w:rFonts w:cstheme="minorHAnsi"/>
                <w:b/>
                <w:noProof/>
                <w:lang w:eastAsia="en-GB"/>
              </w:rPr>
            </w:pPr>
            <w:r w:rsidRPr="00260221">
              <w:rPr>
                <w:rFonts w:cstheme="minorHAnsi"/>
                <w:b/>
                <w:noProof/>
                <w:lang w:eastAsia="en-GB"/>
              </w:rPr>
              <w:t>The Pebble in my Pocket: A History of Our Earth by Meredith Hooper</w:t>
            </w:r>
          </w:p>
        </w:tc>
      </w:tr>
    </w:tbl>
    <w:tbl>
      <w:tblPr>
        <w:tblStyle w:val="TableGrid"/>
        <w:tblpPr w:leftFromText="180" w:rightFromText="180" w:vertAnchor="text" w:horzAnchor="margin" w:tblpXSpec="center" w:tblpY="215"/>
        <w:tblW w:w="10768" w:type="dxa"/>
        <w:tblLook w:val="04A0" w:firstRow="1" w:lastRow="0" w:firstColumn="1" w:lastColumn="0" w:noHBand="0" w:noVBand="1"/>
      </w:tblPr>
      <w:tblGrid>
        <w:gridCol w:w="5098"/>
        <w:gridCol w:w="5670"/>
      </w:tblGrid>
      <w:tr w:rsidR="00BD3938" w:rsidRPr="0076558F" w14:paraId="7362BC00" w14:textId="77777777" w:rsidTr="00D40609">
        <w:tc>
          <w:tcPr>
            <w:tcW w:w="10768" w:type="dxa"/>
            <w:gridSpan w:val="2"/>
            <w:shd w:val="clear" w:color="auto" w:fill="8EAADB" w:themeFill="accent1" w:themeFillTint="99"/>
          </w:tcPr>
          <w:p w14:paraId="639F5A94" w14:textId="77777777" w:rsidR="00BD3938" w:rsidRPr="0076558F" w:rsidRDefault="00BD3938" w:rsidP="00D40609">
            <w:pPr>
              <w:rPr>
                <w:rFonts w:cstheme="minorHAnsi"/>
                <w:b/>
                <w:noProof/>
                <w:lang w:eastAsia="en-GB"/>
              </w:rPr>
            </w:pPr>
            <w:r w:rsidRPr="0076558F">
              <w:rPr>
                <w:rFonts w:cstheme="minorHAnsi"/>
                <w:b/>
                <w:noProof/>
                <w:lang w:eastAsia="en-GB"/>
              </w:rPr>
              <w:t>The Big Picture</w:t>
            </w:r>
          </w:p>
        </w:tc>
      </w:tr>
      <w:tr w:rsidR="00BD3938" w:rsidRPr="0076558F" w14:paraId="1BD1F33A" w14:textId="77777777" w:rsidTr="00D40609">
        <w:tc>
          <w:tcPr>
            <w:tcW w:w="10768" w:type="dxa"/>
            <w:gridSpan w:val="2"/>
          </w:tcPr>
          <w:p w14:paraId="1539DA6C" w14:textId="79E7C071" w:rsidR="00743A01" w:rsidRPr="00743A01" w:rsidRDefault="00BD3938" w:rsidP="00B30C0B">
            <w:pPr>
              <w:pStyle w:val="NormalWeb"/>
              <w:shd w:val="clear" w:color="auto" w:fill="FFFFFF"/>
              <w:spacing w:before="0" w:beforeAutospacing="0" w:after="0" w:afterAutospacing="0"/>
              <w:jc w:val="both"/>
              <w:rPr>
                <w:rFonts w:asciiTheme="minorHAnsi" w:hAnsiTheme="minorHAnsi" w:cstheme="minorHAnsi"/>
                <w:sz w:val="22"/>
                <w:szCs w:val="22"/>
              </w:rPr>
            </w:pPr>
            <w:r w:rsidRPr="00743A01">
              <w:rPr>
                <w:rFonts w:ascii="Calibri" w:hAnsi="Calibri" w:cs="Calibri"/>
                <w:color w:val="000000"/>
                <w:sz w:val="22"/>
                <w:szCs w:val="22"/>
              </w:rPr>
              <w:t xml:space="preserve">This half term we will be focusing </w:t>
            </w:r>
            <w:r w:rsidR="00DD7B2D" w:rsidRPr="00743A01">
              <w:rPr>
                <w:rFonts w:ascii="Calibri" w:hAnsi="Calibri" w:cs="Calibri"/>
                <w:color w:val="000000"/>
                <w:sz w:val="22"/>
                <w:szCs w:val="22"/>
              </w:rPr>
              <w:t xml:space="preserve">on </w:t>
            </w:r>
            <w:r w:rsidR="00260221" w:rsidRPr="00743A01">
              <w:rPr>
                <w:rFonts w:ascii="Calibri" w:hAnsi="Calibri" w:cs="Calibri"/>
                <w:i/>
                <w:iCs/>
                <w:color w:val="000000"/>
                <w:sz w:val="22"/>
                <w:szCs w:val="22"/>
              </w:rPr>
              <w:t>The Pebble in my Pocket: A History of Our Earth by Meredith Hooper</w:t>
            </w:r>
            <w:r w:rsidR="00260221" w:rsidRPr="00743A01">
              <w:rPr>
                <w:rFonts w:ascii="Calibri" w:hAnsi="Calibri" w:cs="Calibri"/>
                <w:color w:val="000000"/>
                <w:sz w:val="22"/>
                <w:szCs w:val="22"/>
              </w:rPr>
              <w:t xml:space="preserve">. </w:t>
            </w:r>
            <w:r w:rsidR="00743A01" w:rsidRPr="00743A01">
              <w:rPr>
                <w:rFonts w:ascii="Calibri" w:hAnsi="Calibri" w:cs="Calibri"/>
                <w:color w:val="000000"/>
                <w:sz w:val="22"/>
                <w:szCs w:val="22"/>
              </w:rPr>
              <w:t xml:space="preserve"> </w:t>
            </w:r>
            <w:r w:rsidR="00743A01" w:rsidRPr="00743A01">
              <w:rPr>
                <w:rFonts w:ascii="Calibri" w:hAnsi="Calibri" w:cs="Calibri"/>
                <w:color w:val="000000"/>
                <w:sz w:val="22"/>
                <w:szCs w:val="22"/>
              </w:rPr>
              <w:t>The Pebble in my Pocket</w:t>
            </w:r>
            <w:r w:rsidR="00743A01" w:rsidRPr="00743A01">
              <w:rPr>
                <w:rFonts w:ascii="Calibri" w:hAnsi="Calibri" w:cs="Calibri"/>
                <w:color w:val="000000"/>
                <w:sz w:val="22"/>
                <w:szCs w:val="22"/>
              </w:rPr>
              <w:t xml:space="preserve"> tells the life story of a pebble. </w:t>
            </w:r>
            <w:r w:rsidR="00743A01" w:rsidRPr="00743A01">
              <w:rPr>
                <w:rFonts w:asciiTheme="minorHAnsi" w:hAnsiTheme="minorHAnsi" w:cstheme="minorHAnsi"/>
                <w:color w:val="000000"/>
                <w:sz w:val="22"/>
                <w:szCs w:val="22"/>
              </w:rPr>
              <w:t xml:space="preserve">Pebbles are likely to be familiar objects, but children </w:t>
            </w:r>
            <w:r w:rsidR="00743A01">
              <w:rPr>
                <w:rFonts w:asciiTheme="minorHAnsi" w:hAnsiTheme="minorHAnsi" w:cstheme="minorHAnsi"/>
                <w:color w:val="000000"/>
                <w:sz w:val="22"/>
                <w:szCs w:val="22"/>
              </w:rPr>
              <w:t>may tend to ponder about where</w:t>
            </w:r>
            <w:r w:rsidR="00743A01" w:rsidRPr="00743A01">
              <w:rPr>
                <w:rFonts w:asciiTheme="minorHAnsi" w:hAnsiTheme="minorHAnsi" w:cstheme="minorHAnsi"/>
                <w:color w:val="000000"/>
                <w:sz w:val="22"/>
                <w:szCs w:val="22"/>
              </w:rPr>
              <w:t xml:space="preserve"> they come from. Adding features to a pebble is a way of leading into the idea of the life story of a pebble. </w:t>
            </w:r>
          </w:p>
          <w:p w14:paraId="677D1276" w14:textId="1486908D" w:rsidR="00743A01" w:rsidRPr="00743A01" w:rsidRDefault="00743A01" w:rsidP="00B30C0B">
            <w:pPr>
              <w:pStyle w:val="NormalWeb"/>
              <w:shd w:val="clear" w:color="auto" w:fill="FFFFFF"/>
              <w:spacing w:before="0" w:beforeAutospacing="0" w:after="160" w:afterAutospacing="0"/>
              <w:jc w:val="both"/>
              <w:rPr>
                <w:rFonts w:asciiTheme="minorHAnsi" w:hAnsiTheme="minorHAnsi" w:cstheme="minorHAnsi"/>
                <w:sz w:val="22"/>
                <w:szCs w:val="22"/>
              </w:rPr>
            </w:pPr>
            <w:r>
              <w:rPr>
                <w:rFonts w:asciiTheme="minorHAnsi" w:hAnsiTheme="minorHAnsi" w:cstheme="minorHAnsi"/>
                <w:color w:val="000000"/>
                <w:sz w:val="22"/>
                <w:szCs w:val="22"/>
              </w:rPr>
              <w:t>It</w:t>
            </w:r>
            <w:r w:rsidRPr="00743A01">
              <w:rPr>
                <w:rFonts w:asciiTheme="minorHAnsi" w:hAnsiTheme="minorHAnsi" w:cstheme="minorHAnsi"/>
                <w:color w:val="000000"/>
                <w:sz w:val="22"/>
                <w:szCs w:val="22"/>
              </w:rPr>
              <w:t xml:space="preserve"> covers difficult concepts using the familiar object of a pebble. Meredith Hooper uses metaphor to make the subject matter accessible while using terminology which will extend the children’s vocabulary. The use of movement verbs to describe all aspects of the journey of the pebble will lead into dance and poetry work. The rich illustrations work well with the text to support the reader. </w:t>
            </w:r>
          </w:p>
          <w:p w14:paraId="2DD33CD8" w14:textId="09AE642B" w:rsidR="00BD3938" w:rsidRPr="00743A01" w:rsidRDefault="00743A01" w:rsidP="00B30C0B">
            <w:pPr>
              <w:jc w:val="both"/>
              <w:rPr>
                <w:rFonts w:ascii="Calibri" w:hAnsi="Calibri" w:cs="Calibri"/>
                <w:color w:val="000000"/>
              </w:rPr>
            </w:pPr>
            <w:r>
              <w:rPr>
                <w:rFonts w:ascii="Calibri" w:hAnsi="Calibri" w:cs="Calibri"/>
                <w:color w:val="000000"/>
              </w:rPr>
              <w:t>C</w:t>
            </w:r>
            <w:r w:rsidR="00BD3938" w:rsidRPr="00743A01">
              <w:rPr>
                <w:rFonts w:ascii="Calibri" w:hAnsi="Calibri" w:cs="Calibri"/>
                <w:color w:val="000000"/>
              </w:rPr>
              <w:t xml:space="preserve">hildren will be focusing on two purposes for their writing inspired by the core text; </w:t>
            </w:r>
            <w:r w:rsidR="00DD7B2D" w:rsidRPr="00743A01">
              <w:rPr>
                <w:rFonts w:ascii="Calibri" w:hAnsi="Calibri" w:cs="Calibri"/>
                <w:b/>
                <w:bCs/>
                <w:color w:val="000000"/>
              </w:rPr>
              <w:t xml:space="preserve">writing to entertain </w:t>
            </w:r>
            <w:r w:rsidR="00DD7B2D" w:rsidRPr="00743A01">
              <w:rPr>
                <w:rFonts w:ascii="Calibri" w:hAnsi="Calibri" w:cs="Calibri"/>
                <w:color w:val="000000"/>
              </w:rPr>
              <w:t>where children</w:t>
            </w:r>
            <w:r w:rsidR="00DD7B2D" w:rsidRPr="00743A01">
              <w:rPr>
                <w:rFonts w:ascii="Calibri" w:hAnsi="Calibri" w:cs="Calibri"/>
                <w:b/>
                <w:bCs/>
                <w:color w:val="000000"/>
              </w:rPr>
              <w:t xml:space="preserve"> </w:t>
            </w:r>
            <w:r w:rsidR="00DD7B2D" w:rsidRPr="00743A01">
              <w:t xml:space="preserve">write a </w:t>
            </w:r>
            <w:r>
              <w:t>poem</w:t>
            </w:r>
            <w:r w:rsidR="00DD7B2D" w:rsidRPr="00743A01">
              <w:t xml:space="preserve"> focussing on </w:t>
            </w:r>
            <w:r w:rsidR="00B30C0B">
              <w:t>varied vocabulary and performance</w:t>
            </w:r>
            <w:r w:rsidR="00DD7B2D" w:rsidRPr="00743A01">
              <w:t xml:space="preserve">. </w:t>
            </w:r>
            <w:r w:rsidR="00DD7B2D" w:rsidRPr="00743A01">
              <w:rPr>
                <w:b/>
                <w:bCs/>
              </w:rPr>
              <w:t>Writing to inform</w:t>
            </w:r>
            <w:r w:rsidR="00DD7B2D" w:rsidRPr="00743A01">
              <w:rPr>
                <w:rFonts w:ascii="Calibri" w:hAnsi="Calibri" w:cs="Calibri"/>
                <w:color w:val="000000"/>
              </w:rPr>
              <w:t xml:space="preserve"> where children</w:t>
            </w:r>
            <w:r w:rsidR="00DD7B2D" w:rsidRPr="00743A01">
              <w:t xml:space="preserve"> write </w:t>
            </w:r>
            <w:r w:rsidR="00B30C0B">
              <w:t>a non-chronological report about dinosaurs 100 million years ago</w:t>
            </w:r>
            <w:r w:rsidR="00DD7B2D" w:rsidRPr="00743A01">
              <w:t xml:space="preserve">. The main focus of this stage is to </w:t>
            </w:r>
            <w:r w:rsidR="00B30C0B">
              <w:t>research and take notes, use grammar in writing, organise ideas into paragraphs</w:t>
            </w:r>
            <w:r w:rsidR="00DD7B2D" w:rsidRPr="00743A01">
              <w:t xml:space="preserve"> </w:t>
            </w:r>
            <w:r w:rsidR="00B30C0B">
              <w:t xml:space="preserve">and understand the use of formal or informal language. </w:t>
            </w:r>
          </w:p>
        </w:tc>
      </w:tr>
      <w:tr w:rsidR="00BD3938" w:rsidRPr="0076558F" w14:paraId="4622F2D4" w14:textId="77777777" w:rsidTr="00D40609">
        <w:tc>
          <w:tcPr>
            <w:tcW w:w="10768" w:type="dxa"/>
            <w:gridSpan w:val="2"/>
            <w:shd w:val="clear" w:color="auto" w:fill="8EAADB" w:themeFill="accent1" w:themeFillTint="99"/>
          </w:tcPr>
          <w:p w14:paraId="606CB9DB" w14:textId="77777777" w:rsidR="00BD3938" w:rsidRPr="00E06335" w:rsidRDefault="00BD3938" w:rsidP="00D40609">
            <w:pPr>
              <w:rPr>
                <w:rFonts w:cstheme="minorHAnsi"/>
                <w:b/>
                <w:noProof/>
                <w:lang w:eastAsia="en-GB"/>
              </w:rPr>
            </w:pPr>
            <w:r w:rsidRPr="00E06335">
              <w:rPr>
                <w:rFonts w:cstheme="minorHAnsi"/>
                <w:b/>
                <w:noProof/>
                <w:lang w:eastAsia="en-GB"/>
              </w:rPr>
              <w:t>Grammar Focuses</w:t>
            </w:r>
          </w:p>
        </w:tc>
      </w:tr>
      <w:tr w:rsidR="00BD3938" w:rsidRPr="0076558F" w14:paraId="3E0AC6FD" w14:textId="77777777" w:rsidTr="00850725">
        <w:trPr>
          <w:trHeight w:val="3690"/>
        </w:trPr>
        <w:tc>
          <w:tcPr>
            <w:tcW w:w="5098" w:type="dxa"/>
          </w:tcPr>
          <w:p w14:paraId="28E704B6" w14:textId="77777777" w:rsidR="00564A8B" w:rsidRDefault="00564A8B" w:rsidP="00564A8B">
            <w:pPr>
              <w:pStyle w:val="ListParagraph"/>
              <w:rPr>
                <w:rFonts w:cstheme="minorHAnsi"/>
                <w:noProof/>
                <w:lang w:eastAsia="en-GB"/>
              </w:rPr>
            </w:pPr>
          </w:p>
          <w:p w14:paraId="13FCF7F5" w14:textId="77777777" w:rsidR="00564A8B" w:rsidRDefault="00564A8B" w:rsidP="00564A8B">
            <w:pPr>
              <w:pStyle w:val="ListParagraph"/>
              <w:rPr>
                <w:rFonts w:cstheme="minorHAnsi"/>
                <w:noProof/>
                <w:lang w:eastAsia="en-GB"/>
              </w:rPr>
            </w:pPr>
          </w:p>
          <w:p w14:paraId="2B3A42C5" w14:textId="77777777" w:rsidR="00260221" w:rsidRPr="00B4051F" w:rsidRDefault="00260221" w:rsidP="00B4051F">
            <w:pPr>
              <w:rPr>
                <w:rFonts w:cstheme="minorHAnsi"/>
                <w:noProof/>
                <w:lang w:eastAsia="en-GB"/>
              </w:rPr>
            </w:pPr>
          </w:p>
          <w:p w14:paraId="336B9329" w14:textId="7880A63C" w:rsidR="003402A6" w:rsidRDefault="00F65932" w:rsidP="00F65932">
            <w:pPr>
              <w:pStyle w:val="ListParagraph"/>
              <w:numPr>
                <w:ilvl w:val="0"/>
                <w:numId w:val="1"/>
              </w:numPr>
              <w:rPr>
                <w:rFonts w:cstheme="minorHAnsi"/>
                <w:noProof/>
                <w:sz w:val="26"/>
                <w:szCs w:val="26"/>
                <w:lang w:eastAsia="en-GB"/>
              </w:rPr>
            </w:pPr>
            <w:r>
              <w:rPr>
                <w:rFonts w:cstheme="minorHAnsi"/>
                <w:noProof/>
                <w:sz w:val="26"/>
                <w:szCs w:val="26"/>
                <w:lang w:eastAsia="en-GB"/>
              </w:rPr>
              <w:t>Formal and informal language</w:t>
            </w:r>
          </w:p>
          <w:p w14:paraId="4FBD3E45" w14:textId="2146E6A6" w:rsidR="00B4051F" w:rsidRPr="00F65932" w:rsidRDefault="00B4051F" w:rsidP="00F65932">
            <w:pPr>
              <w:pStyle w:val="ListParagraph"/>
              <w:numPr>
                <w:ilvl w:val="0"/>
                <w:numId w:val="1"/>
              </w:numPr>
              <w:rPr>
                <w:rFonts w:cstheme="minorHAnsi"/>
                <w:noProof/>
                <w:sz w:val="26"/>
                <w:szCs w:val="26"/>
                <w:lang w:eastAsia="en-GB"/>
              </w:rPr>
            </w:pPr>
            <w:r>
              <w:rPr>
                <w:rFonts w:cstheme="minorHAnsi"/>
                <w:noProof/>
                <w:sz w:val="26"/>
                <w:szCs w:val="26"/>
                <w:lang w:eastAsia="en-GB"/>
              </w:rPr>
              <w:t>Past tense</w:t>
            </w:r>
          </w:p>
          <w:p w14:paraId="5B925F79" w14:textId="77777777" w:rsidR="00BD3938" w:rsidRPr="006A4E77" w:rsidRDefault="00BD3938" w:rsidP="00D40609">
            <w:pPr>
              <w:pStyle w:val="ListParagraph"/>
              <w:numPr>
                <w:ilvl w:val="0"/>
                <w:numId w:val="1"/>
              </w:numPr>
              <w:rPr>
                <w:rFonts w:cstheme="minorHAnsi"/>
                <w:noProof/>
                <w:sz w:val="26"/>
                <w:szCs w:val="26"/>
                <w:lang w:eastAsia="en-GB"/>
              </w:rPr>
            </w:pPr>
            <w:r w:rsidRPr="006A4E77">
              <w:rPr>
                <w:rFonts w:cstheme="minorHAnsi"/>
                <w:noProof/>
                <w:sz w:val="26"/>
                <w:szCs w:val="26"/>
                <w:lang w:eastAsia="en-GB"/>
              </w:rPr>
              <w:t>Conjunction</w:t>
            </w:r>
          </w:p>
          <w:p w14:paraId="6A6EFBEA" w14:textId="5AA0D7A3" w:rsidR="00BD3938" w:rsidRPr="006A4E77" w:rsidRDefault="00F65932" w:rsidP="00D40609">
            <w:pPr>
              <w:pStyle w:val="ListParagraph"/>
              <w:numPr>
                <w:ilvl w:val="0"/>
                <w:numId w:val="1"/>
              </w:numPr>
              <w:rPr>
                <w:rFonts w:cstheme="minorHAnsi"/>
                <w:noProof/>
                <w:sz w:val="26"/>
                <w:szCs w:val="26"/>
                <w:lang w:eastAsia="en-GB"/>
              </w:rPr>
            </w:pPr>
            <w:r>
              <w:rPr>
                <w:rFonts w:cstheme="minorHAnsi"/>
                <w:noProof/>
                <w:sz w:val="26"/>
                <w:szCs w:val="26"/>
                <w:lang w:eastAsia="en-GB"/>
              </w:rPr>
              <w:t xml:space="preserve">Research </w:t>
            </w:r>
          </w:p>
          <w:p w14:paraId="3EC325E9" w14:textId="77777777" w:rsidR="003402A6" w:rsidRPr="006A4E77" w:rsidRDefault="003402A6" w:rsidP="003402A6">
            <w:pPr>
              <w:pStyle w:val="ListParagraph"/>
              <w:numPr>
                <w:ilvl w:val="0"/>
                <w:numId w:val="1"/>
              </w:numPr>
              <w:rPr>
                <w:rFonts w:cstheme="minorHAnsi"/>
                <w:noProof/>
                <w:sz w:val="26"/>
                <w:szCs w:val="26"/>
                <w:lang w:eastAsia="en-GB"/>
              </w:rPr>
            </w:pPr>
            <w:r w:rsidRPr="006A4E77">
              <w:rPr>
                <w:rFonts w:cstheme="minorHAnsi"/>
                <w:noProof/>
                <w:sz w:val="26"/>
                <w:szCs w:val="26"/>
                <w:lang w:eastAsia="en-GB"/>
              </w:rPr>
              <w:t>Paragraphs</w:t>
            </w:r>
          </w:p>
          <w:p w14:paraId="196580BF" w14:textId="20129B1B" w:rsidR="003402A6" w:rsidRPr="003402A6" w:rsidRDefault="00F65932" w:rsidP="003402A6">
            <w:pPr>
              <w:pStyle w:val="ListParagraph"/>
              <w:numPr>
                <w:ilvl w:val="0"/>
                <w:numId w:val="1"/>
              </w:numPr>
              <w:rPr>
                <w:rFonts w:cstheme="minorHAnsi"/>
                <w:noProof/>
                <w:lang w:eastAsia="en-GB"/>
              </w:rPr>
            </w:pPr>
            <w:r w:rsidRPr="00F65932">
              <w:rPr>
                <w:rFonts w:cstheme="minorHAnsi"/>
                <w:noProof/>
                <w:sz w:val="26"/>
                <w:szCs w:val="26"/>
                <w:lang w:eastAsia="en-GB"/>
              </w:rPr>
              <w:t>Grammar skils</w:t>
            </w:r>
          </w:p>
        </w:tc>
        <w:tc>
          <w:tcPr>
            <w:tcW w:w="5670" w:type="dxa"/>
          </w:tcPr>
          <w:p w14:paraId="081C3ADC" w14:textId="31CECA1B" w:rsidR="003402A6" w:rsidRPr="003402A6" w:rsidRDefault="00260221" w:rsidP="003402A6">
            <w:pPr>
              <w:ind w:left="360"/>
              <w:rPr>
                <w:rFonts w:cstheme="minorHAnsi"/>
                <w:noProof/>
                <w:lang w:eastAsia="en-GB"/>
              </w:rPr>
            </w:pPr>
            <w:r w:rsidRPr="00260221">
              <w:rPr>
                <w:rFonts w:cstheme="minorHAnsi"/>
                <w:noProof/>
                <w:lang w:eastAsia="en-GB"/>
              </w:rPr>
              <w:drawing>
                <wp:anchor distT="0" distB="0" distL="114300" distR="114300" simplePos="0" relativeHeight="251660288" behindDoc="0" locked="0" layoutInCell="1" allowOverlap="1" wp14:anchorId="652C33D4" wp14:editId="174B0DF3">
                  <wp:simplePos x="0" y="0"/>
                  <wp:positionH relativeFrom="margin">
                    <wp:posOffset>554355</wp:posOffset>
                  </wp:positionH>
                  <wp:positionV relativeFrom="margin">
                    <wp:posOffset>118745</wp:posOffset>
                  </wp:positionV>
                  <wp:extent cx="2536825" cy="1999615"/>
                  <wp:effectExtent l="0" t="0" r="0" b="635"/>
                  <wp:wrapSquare wrapText="bothSides"/>
                  <wp:docPr id="1422487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487826" name=""/>
                          <pic:cNvPicPr/>
                        </pic:nvPicPr>
                        <pic:blipFill>
                          <a:blip r:embed="rId6">
                            <a:extLst>
                              <a:ext uri="{28A0092B-C50C-407E-A947-70E740481C1C}">
                                <a14:useLocalDpi xmlns:a14="http://schemas.microsoft.com/office/drawing/2010/main" val="0"/>
                              </a:ext>
                            </a:extLst>
                          </a:blip>
                          <a:stretch>
                            <a:fillRect/>
                          </a:stretch>
                        </pic:blipFill>
                        <pic:spPr>
                          <a:xfrm>
                            <a:off x="0" y="0"/>
                            <a:ext cx="2536825" cy="1999615"/>
                          </a:xfrm>
                          <a:prstGeom prst="rect">
                            <a:avLst/>
                          </a:prstGeom>
                        </pic:spPr>
                      </pic:pic>
                    </a:graphicData>
                  </a:graphic>
                  <wp14:sizeRelH relativeFrom="margin">
                    <wp14:pctWidth>0</wp14:pctWidth>
                  </wp14:sizeRelH>
                  <wp14:sizeRelV relativeFrom="margin">
                    <wp14:pctHeight>0</wp14:pctHeight>
                  </wp14:sizeRelV>
                </wp:anchor>
              </w:drawing>
            </w:r>
          </w:p>
        </w:tc>
      </w:tr>
    </w:tbl>
    <w:p w14:paraId="3E80B32C" w14:textId="6C86087C" w:rsidR="00BD3938" w:rsidRDefault="00BD3938" w:rsidP="00BD3938">
      <w:pPr>
        <w:tabs>
          <w:tab w:val="left" w:pos="1155"/>
        </w:tabs>
        <w:rPr>
          <w:lang w:eastAsia="en-GB"/>
        </w:rPr>
      </w:pPr>
    </w:p>
    <w:tbl>
      <w:tblPr>
        <w:tblStyle w:val="TableGrid"/>
        <w:tblpPr w:leftFromText="180" w:rightFromText="180" w:vertAnchor="page" w:horzAnchor="margin" w:tblpXSpec="center" w:tblpY="11340"/>
        <w:tblW w:w="10768" w:type="dxa"/>
        <w:tblLook w:val="04A0" w:firstRow="1" w:lastRow="0" w:firstColumn="1" w:lastColumn="0" w:noHBand="0" w:noVBand="1"/>
      </w:tblPr>
      <w:tblGrid>
        <w:gridCol w:w="2122"/>
        <w:gridCol w:w="8646"/>
      </w:tblGrid>
      <w:tr w:rsidR="00BD3938" w14:paraId="7994B88B" w14:textId="77777777" w:rsidTr="00D40609">
        <w:tc>
          <w:tcPr>
            <w:tcW w:w="10768" w:type="dxa"/>
            <w:gridSpan w:val="2"/>
            <w:shd w:val="clear" w:color="auto" w:fill="9CC2E6"/>
          </w:tcPr>
          <w:p w14:paraId="6A6681F6" w14:textId="77777777" w:rsidR="00BD3938" w:rsidRDefault="00BD3938" w:rsidP="00D40609">
            <w:pPr>
              <w:tabs>
                <w:tab w:val="left" w:pos="1155"/>
              </w:tabs>
              <w:rPr>
                <w:lang w:eastAsia="en-GB"/>
              </w:rPr>
            </w:pPr>
            <w:r>
              <w:rPr>
                <w:b/>
                <w:bCs/>
                <w:lang w:eastAsia="en-GB"/>
              </w:rPr>
              <w:t>Grammar Definitions</w:t>
            </w:r>
          </w:p>
        </w:tc>
      </w:tr>
      <w:tr w:rsidR="00BD3938" w14:paraId="2D235AD9" w14:textId="77777777" w:rsidTr="00D40609">
        <w:tc>
          <w:tcPr>
            <w:tcW w:w="2122" w:type="dxa"/>
            <w:shd w:val="clear" w:color="auto" w:fill="9CC2E6"/>
          </w:tcPr>
          <w:p w14:paraId="5978A834" w14:textId="2BEA756E" w:rsidR="00BD3938" w:rsidRPr="0076558F" w:rsidRDefault="003402A6" w:rsidP="00D40609">
            <w:pPr>
              <w:tabs>
                <w:tab w:val="left" w:pos="1155"/>
              </w:tabs>
              <w:rPr>
                <w:b/>
                <w:bCs/>
                <w:lang w:eastAsia="en-GB"/>
              </w:rPr>
            </w:pPr>
            <w:r>
              <w:rPr>
                <w:b/>
                <w:bCs/>
                <w:lang w:eastAsia="en-GB"/>
              </w:rPr>
              <w:t>Past tense</w:t>
            </w:r>
          </w:p>
        </w:tc>
        <w:tc>
          <w:tcPr>
            <w:tcW w:w="8646" w:type="dxa"/>
          </w:tcPr>
          <w:p w14:paraId="04D9A88A" w14:textId="15AD50D6" w:rsidR="00BD3938" w:rsidRPr="003402A6" w:rsidRDefault="003402A6" w:rsidP="003402A6">
            <w:pPr>
              <w:tabs>
                <w:tab w:val="left" w:pos="1155"/>
              </w:tabs>
              <w:jc w:val="both"/>
              <w:rPr>
                <w:rFonts w:cstheme="minorHAnsi"/>
                <w:color w:val="000000" w:themeColor="text1"/>
                <w:lang w:eastAsia="en-GB"/>
              </w:rPr>
            </w:pPr>
            <w:r w:rsidRPr="003402A6">
              <w:rPr>
                <w:rFonts w:cstheme="minorHAnsi"/>
                <w:color w:val="000000" w:themeColor="text1"/>
                <w:sz w:val="21"/>
                <w:szCs w:val="21"/>
                <w:shd w:val="clear" w:color="auto" w:fill="FFFFFF"/>
              </w:rPr>
              <w:t>A </w:t>
            </w:r>
            <w:hyperlink r:id="rId7" w:history="1">
              <w:r w:rsidRPr="003402A6">
                <w:rPr>
                  <w:rStyle w:val="Hyperlink"/>
                  <w:rFonts w:cstheme="minorHAnsi"/>
                  <w:color w:val="000000" w:themeColor="text1"/>
                  <w:sz w:val="21"/>
                  <w:szCs w:val="21"/>
                  <w:u w:val="none"/>
                  <w:shd w:val="clear" w:color="auto" w:fill="FFFFFF"/>
                </w:rPr>
                <w:t>tense</w:t>
              </w:r>
            </w:hyperlink>
            <w:r w:rsidRPr="003402A6">
              <w:rPr>
                <w:rFonts w:cstheme="minorHAnsi"/>
                <w:color w:val="000000" w:themeColor="text1"/>
                <w:sz w:val="21"/>
                <w:szCs w:val="21"/>
                <w:shd w:val="clear" w:color="auto" w:fill="FFFFFF"/>
              </w:rPr>
              <w:t> expressing an action that has happened or a state that previously existed.</w:t>
            </w:r>
          </w:p>
        </w:tc>
      </w:tr>
      <w:tr w:rsidR="00BD3938" w14:paraId="343A73B4" w14:textId="77777777" w:rsidTr="00D40609">
        <w:tc>
          <w:tcPr>
            <w:tcW w:w="2122" w:type="dxa"/>
            <w:shd w:val="clear" w:color="auto" w:fill="9CC2E6"/>
          </w:tcPr>
          <w:p w14:paraId="406110D2" w14:textId="030EE114" w:rsidR="00BD3938" w:rsidRDefault="00B4051F" w:rsidP="00D40609">
            <w:pPr>
              <w:tabs>
                <w:tab w:val="left" w:pos="1155"/>
              </w:tabs>
              <w:rPr>
                <w:b/>
                <w:bCs/>
                <w:lang w:eastAsia="en-GB"/>
              </w:rPr>
            </w:pPr>
            <w:r>
              <w:rPr>
                <w:b/>
                <w:bCs/>
                <w:lang w:eastAsia="en-GB"/>
              </w:rPr>
              <w:t>Formal language</w:t>
            </w:r>
          </w:p>
        </w:tc>
        <w:tc>
          <w:tcPr>
            <w:tcW w:w="8646" w:type="dxa"/>
          </w:tcPr>
          <w:p w14:paraId="66CF27E5" w14:textId="374C8140" w:rsidR="00BD3938" w:rsidRPr="00B4051F" w:rsidRDefault="00B4051F" w:rsidP="003402A6">
            <w:pPr>
              <w:tabs>
                <w:tab w:val="left" w:pos="1155"/>
              </w:tabs>
              <w:jc w:val="both"/>
              <w:rPr>
                <w:rFonts w:cstheme="minorHAnsi"/>
                <w:color w:val="000000" w:themeColor="text1"/>
                <w:lang w:eastAsia="en-GB"/>
              </w:rPr>
            </w:pPr>
            <w:r w:rsidRPr="00B4051F">
              <w:rPr>
                <w:rFonts w:cstheme="minorHAnsi"/>
                <w:color w:val="202124"/>
                <w:shd w:val="clear" w:color="auto" w:fill="FFFFFF"/>
              </w:rPr>
              <w:t>It is used when writing for professional or academic purposes like graduate school assignments.</w:t>
            </w:r>
          </w:p>
        </w:tc>
      </w:tr>
      <w:tr w:rsidR="00B4051F" w14:paraId="5CCB685B" w14:textId="77777777" w:rsidTr="00D40609">
        <w:tc>
          <w:tcPr>
            <w:tcW w:w="2122" w:type="dxa"/>
            <w:shd w:val="clear" w:color="auto" w:fill="9CC2E6"/>
          </w:tcPr>
          <w:p w14:paraId="45AB5C08" w14:textId="3C2BE484" w:rsidR="00B4051F" w:rsidRDefault="00B4051F" w:rsidP="00D40609">
            <w:pPr>
              <w:tabs>
                <w:tab w:val="left" w:pos="1155"/>
              </w:tabs>
              <w:rPr>
                <w:b/>
                <w:bCs/>
                <w:lang w:eastAsia="en-GB"/>
              </w:rPr>
            </w:pPr>
            <w:r>
              <w:rPr>
                <w:b/>
                <w:bCs/>
                <w:lang w:eastAsia="en-GB"/>
              </w:rPr>
              <w:t>Informal language</w:t>
            </w:r>
          </w:p>
        </w:tc>
        <w:tc>
          <w:tcPr>
            <w:tcW w:w="8646" w:type="dxa"/>
          </w:tcPr>
          <w:p w14:paraId="59F6669D" w14:textId="49EB992F" w:rsidR="00B4051F" w:rsidRPr="00B4051F" w:rsidRDefault="00B4051F" w:rsidP="003402A6">
            <w:pPr>
              <w:tabs>
                <w:tab w:val="left" w:pos="1155"/>
              </w:tabs>
              <w:jc w:val="both"/>
              <w:rPr>
                <w:rFonts w:cstheme="minorHAnsi"/>
                <w:color w:val="202124"/>
                <w:shd w:val="clear" w:color="auto" w:fill="FFFFFF"/>
              </w:rPr>
            </w:pPr>
            <w:r w:rsidRPr="00B4051F">
              <w:rPr>
                <w:rFonts w:cstheme="minorHAnsi"/>
                <w:color w:val="202124"/>
                <w:shd w:val="clear" w:color="auto" w:fill="FFFFFF"/>
              </w:rPr>
              <w:t xml:space="preserve">It is </w:t>
            </w:r>
            <w:r w:rsidRPr="00B4051F">
              <w:rPr>
                <w:rFonts w:cstheme="minorHAnsi"/>
                <w:color w:val="202124"/>
                <w:shd w:val="clear" w:color="auto" w:fill="FFFFFF"/>
              </w:rPr>
              <w:t xml:space="preserve">more casual and </w:t>
            </w:r>
            <w:r w:rsidRPr="00B4051F">
              <w:rPr>
                <w:rFonts w:cstheme="minorHAnsi"/>
                <w:color w:val="202124"/>
                <w:shd w:val="clear" w:color="auto" w:fill="FFFFFF"/>
              </w:rPr>
              <w:t>used when communicating with friends or family either in writing or in conversation</w:t>
            </w:r>
          </w:p>
        </w:tc>
      </w:tr>
      <w:tr w:rsidR="00BD3938" w14:paraId="512B3A0D" w14:textId="77777777" w:rsidTr="00D40609">
        <w:tc>
          <w:tcPr>
            <w:tcW w:w="2122" w:type="dxa"/>
            <w:shd w:val="clear" w:color="auto" w:fill="9CC2E6"/>
          </w:tcPr>
          <w:p w14:paraId="41758F5E" w14:textId="77777777" w:rsidR="00BD3938" w:rsidRDefault="00BD3938" w:rsidP="00D40609">
            <w:pPr>
              <w:tabs>
                <w:tab w:val="left" w:pos="1155"/>
              </w:tabs>
              <w:rPr>
                <w:b/>
                <w:bCs/>
                <w:lang w:eastAsia="en-GB"/>
              </w:rPr>
            </w:pPr>
            <w:r>
              <w:rPr>
                <w:b/>
                <w:bCs/>
                <w:lang w:eastAsia="en-GB"/>
              </w:rPr>
              <w:t>Conjunction</w:t>
            </w:r>
          </w:p>
        </w:tc>
        <w:tc>
          <w:tcPr>
            <w:tcW w:w="8646" w:type="dxa"/>
          </w:tcPr>
          <w:p w14:paraId="5609CDDB" w14:textId="77777777" w:rsidR="00BD3938" w:rsidRPr="003402A6" w:rsidRDefault="00BD3938" w:rsidP="003402A6">
            <w:pPr>
              <w:tabs>
                <w:tab w:val="left" w:pos="1155"/>
              </w:tabs>
              <w:jc w:val="both"/>
              <w:rPr>
                <w:rFonts w:cstheme="minorHAnsi"/>
                <w:color w:val="000000" w:themeColor="text1"/>
                <w:lang w:eastAsia="en-GB"/>
              </w:rPr>
            </w:pPr>
            <w:r w:rsidRPr="003402A6">
              <w:rPr>
                <w:rFonts w:cstheme="minorHAnsi"/>
                <w:color w:val="000000" w:themeColor="text1"/>
                <w:lang w:eastAsia="en-GB"/>
              </w:rPr>
              <w:t>A type of connective that joins clauses. Co-ordinating conjunctions include ‘and’,’ but’ and ‘so’. Subordinating conjunctions include ‘because’, ‘if’, ‘until’.</w:t>
            </w:r>
          </w:p>
        </w:tc>
      </w:tr>
      <w:tr w:rsidR="00BD3938" w14:paraId="21AD2C32" w14:textId="77777777" w:rsidTr="00D40609">
        <w:tc>
          <w:tcPr>
            <w:tcW w:w="2122" w:type="dxa"/>
            <w:shd w:val="clear" w:color="auto" w:fill="9CC2E6"/>
          </w:tcPr>
          <w:p w14:paraId="025EE95B" w14:textId="50FEF17A" w:rsidR="00BD3938" w:rsidRPr="0076558F" w:rsidRDefault="00B4051F" w:rsidP="00D40609">
            <w:pPr>
              <w:tabs>
                <w:tab w:val="left" w:pos="1155"/>
              </w:tabs>
              <w:rPr>
                <w:b/>
                <w:bCs/>
                <w:lang w:eastAsia="en-GB"/>
              </w:rPr>
            </w:pPr>
            <w:r>
              <w:rPr>
                <w:b/>
                <w:bCs/>
                <w:lang w:eastAsia="en-GB"/>
              </w:rPr>
              <w:t>Research</w:t>
            </w:r>
          </w:p>
        </w:tc>
        <w:tc>
          <w:tcPr>
            <w:tcW w:w="8646" w:type="dxa"/>
          </w:tcPr>
          <w:p w14:paraId="0E2AF95D" w14:textId="7F24669C" w:rsidR="00BD3938" w:rsidRPr="00B4051F" w:rsidRDefault="00B4051F" w:rsidP="003402A6">
            <w:pPr>
              <w:tabs>
                <w:tab w:val="left" w:pos="1155"/>
              </w:tabs>
              <w:jc w:val="both"/>
              <w:rPr>
                <w:rFonts w:cstheme="minorHAnsi"/>
                <w:color w:val="000000" w:themeColor="text1"/>
                <w:lang w:eastAsia="en-GB"/>
              </w:rPr>
            </w:pPr>
            <w:r>
              <w:rPr>
                <w:rFonts w:cstheme="minorHAnsi"/>
                <w:color w:val="202124"/>
                <w:shd w:val="clear" w:color="auto" w:fill="FFFFFF"/>
              </w:rPr>
              <w:t>T</w:t>
            </w:r>
            <w:r w:rsidRPr="00B4051F">
              <w:rPr>
                <w:rFonts w:cstheme="minorHAnsi"/>
                <w:color w:val="202124"/>
                <w:shd w:val="clear" w:color="auto" w:fill="FFFFFF"/>
              </w:rPr>
              <w:t>he systematic investigation into and study of materials and sources in order to establish facts and reach new conclusions.</w:t>
            </w:r>
          </w:p>
        </w:tc>
      </w:tr>
      <w:tr w:rsidR="00BD3938" w14:paraId="08785F48" w14:textId="77777777" w:rsidTr="00D40609">
        <w:tc>
          <w:tcPr>
            <w:tcW w:w="2122" w:type="dxa"/>
            <w:shd w:val="clear" w:color="auto" w:fill="9CC2E6"/>
          </w:tcPr>
          <w:p w14:paraId="0B85489E" w14:textId="06AADC0B" w:rsidR="00BD3938" w:rsidRPr="0076558F" w:rsidRDefault="00B4051F" w:rsidP="00D40609">
            <w:pPr>
              <w:tabs>
                <w:tab w:val="left" w:pos="1155"/>
              </w:tabs>
              <w:rPr>
                <w:b/>
                <w:bCs/>
                <w:lang w:eastAsia="en-GB"/>
              </w:rPr>
            </w:pPr>
            <w:r>
              <w:rPr>
                <w:b/>
                <w:bCs/>
                <w:lang w:eastAsia="en-GB"/>
              </w:rPr>
              <w:t xml:space="preserve">Grammar </w:t>
            </w:r>
            <w:r w:rsidR="00A9342D">
              <w:rPr>
                <w:b/>
                <w:bCs/>
                <w:lang w:eastAsia="en-GB"/>
              </w:rPr>
              <w:t>skills</w:t>
            </w:r>
          </w:p>
        </w:tc>
        <w:tc>
          <w:tcPr>
            <w:tcW w:w="8646" w:type="dxa"/>
          </w:tcPr>
          <w:p w14:paraId="133F8FB2" w14:textId="45400321" w:rsidR="00BD3938" w:rsidRPr="00B4051F" w:rsidRDefault="00B4051F" w:rsidP="003402A6">
            <w:pPr>
              <w:shd w:val="clear" w:color="auto" w:fill="FFFFFF"/>
              <w:spacing w:line="240" w:lineRule="atLeast"/>
              <w:jc w:val="both"/>
              <w:rPr>
                <w:rFonts w:cstheme="minorHAnsi"/>
                <w:color w:val="000000" w:themeColor="text1"/>
              </w:rPr>
            </w:pPr>
            <w:r>
              <w:rPr>
                <w:rFonts w:cstheme="minorHAnsi"/>
                <w:color w:val="202124"/>
                <w:shd w:val="clear" w:color="auto" w:fill="FFFFFF"/>
              </w:rPr>
              <w:t xml:space="preserve">The </w:t>
            </w:r>
            <w:r w:rsidRPr="00B4051F">
              <w:rPr>
                <w:rFonts w:cstheme="minorHAnsi"/>
                <w:color w:val="202124"/>
                <w:shd w:val="clear" w:color="auto" w:fill="FFFFFF"/>
              </w:rPr>
              <w:t>structure of a language or of languages in general, usually taken as consisting of syntax and morphology </w:t>
            </w:r>
          </w:p>
        </w:tc>
      </w:tr>
      <w:tr w:rsidR="00BD3938" w14:paraId="07F5FFC9" w14:textId="77777777" w:rsidTr="00D40609">
        <w:tc>
          <w:tcPr>
            <w:tcW w:w="2122" w:type="dxa"/>
            <w:shd w:val="clear" w:color="auto" w:fill="9CC2E6"/>
          </w:tcPr>
          <w:p w14:paraId="7C4BF4DD" w14:textId="77777777" w:rsidR="00BD3938" w:rsidRPr="0076558F" w:rsidRDefault="00BD3938" w:rsidP="00D40609">
            <w:pPr>
              <w:tabs>
                <w:tab w:val="left" w:pos="1155"/>
              </w:tabs>
              <w:rPr>
                <w:b/>
                <w:bCs/>
                <w:lang w:eastAsia="en-GB"/>
              </w:rPr>
            </w:pPr>
            <w:r>
              <w:rPr>
                <w:b/>
                <w:bCs/>
                <w:lang w:eastAsia="en-GB"/>
              </w:rPr>
              <w:t>Paragraph</w:t>
            </w:r>
          </w:p>
        </w:tc>
        <w:tc>
          <w:tcPr>
            <w:tcW w:w="8646" w:type="dxa"/>
          </w:tcPr>
          <w:p w14:paraId="08FDB42E" w14:textId="77777777" w:rsidR="00BD3938" w:rsidRPr="003402A6" w:rsidRDefault="00BD3938" w:rsidP="003402A6">
            <w:pPr>
              <w:tabs>
                <w:tab w:val="left" w:pos="1155"/>
              </w:tabs>
              <w:jc w:val="both"/>
              <w:rPr>
                <w:rFonts w:cstheme="minorHAnsi"/>
                <w:color w:val="000000" w:themeColor="text1"/>
                <w:lang w:eastAsia="en-GB"/>
              </w:rPr>
            </w:pPr>
            <w:r w:rsidRPr="003402A6">
              <w:rPr>
                <w:rFonts w:cstheme="minorHAnsi"/>
                <w:color w:val="000000" w:themeColor="text1"/>
                <w:lang w:eastAsia="en-GB"/>
              </w:rPr>
              <w:t>A distinct section of a piece of writing, which usually has a single theme. It is indicated by starting a new line or indenting the start of the first sentence.</w:t>
            </w:r>
          </w:p>
        </w:tc>
      </w:tr>
    </w:tbl>
    <w:p w14:paraId="7CF761E8" w14:textId="05F54CBA" w:rsidR="000875FC" w:rsidRPr="003402A6" w:rsidRDefault="00BD3938" w:rsidP="003402A6">
      <w:pPr>
        <w:spacing w:after="0" w:line="240" w:lineRule="auto"/>
        <w:rPr>
          <w:rFonts w:ascii="Times New Roman" w:eastAsia="Times New Roman" w:hAnsi="Times New Roman" w:cs="Times New Roman"/>
          <w:sz w:val="24"/>
          <w:szCs w:val="24"/>
          <w:lang w:eastAsia="zh-CN"/>
        </w:rPr>
      </w:pPr>
      <w:r w:rsidRPr="00E06335">
        <w:rPr>
          <w:rFonts w:ascii="Times New Roman" w:eastAsia="Times New Roman" w:hAnsi="Times New Roman" w:cs="Times New Roman"/>
          <w:sz w:val="24"/>
          <w:szCs w:val="24"/>
          <w:lang w:eastAsia="zh-CN"/>
        </w:rPr>
        <w:t xml:space="preserve"> </w:t>
      </w:r>
      <w:r w:rsidRPr="00E06335">
        <w:rPr>
          <w:rFonts w:ascii="Times New Roman" w:eastAsia="Times New Roman" w:hAnsi="Times New Roman" w:cs="Times New Roman"/>
          <w:sz w:val="24"/>
          <w:szCs w:val="24"/>
          <w:lang w:eastAsia="zh-CN"/>
        </w:rPr>
        <w:fldChar w:fldCharType="begin"/>
      </w:r>
      <w:r w:rsidRPr="00E06335">
        <w:rPr>
          <w:rFonts w:ascii="Times New Roman" w:eastAsia="Times New Roman" w:hAnsi="Times New Roman" w:cs="Times New Roman"/>
          <w:sz w:val="24"/>
          <w:szCs w:val="24"/>
          <w:lang w:eastAsia="zh-CN"/>
        </w:rPr>
        <w:instrText xml:space="preserve"> INCLUDEPICTURE "https://i.ytimg.com/vi/HmC1m1H-leg/maxresdefault.jpg" \* MERGEFORMATINET </w:instrText>
      </w:r>
      <w:r w:rsidR="00000000">
        <w:rPr>
          <w:rFonts w:ascii="Times New Roman" w:eastAsia="Times New Roman" w:hAnsi="Times New Roman" w:cs="Times New Roman"/>
          <w:sz w:val="24"/>
          <w:szCs w:val="24"/>
          <w:lang w:eastAsia="zh-CN"/>
        </w:rPr>
        <w:fldChar w:fldCharType="separate"/>
      </w:r>
      <w:r w:rsidRPr="00E06335">
        <w:rPr>
          <w:rFonts w:ascii="Times New Roman" w:eastAsia="Times New Roman" w:hAnsi="Times New Roman" w:cs="Times New Roman"/>
          <w:sz w:val="24"/>
          <w:szCs w:val="24"/>
          <w:lang w:eastAsia="zh-CN"/>
        </w:rPr>
        <w:fldChar w:fldCharType="end"/>
      </w:r>
    </w:p>
    <w:sectPr w:rsidR="000875FC" w:rsidRPr="003402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C6DC9"/>
    <w:multiLevelType w:val="multilevel"/>
    <w:tmpl w:val="19541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AD60F3"/>
    <w:multiLevelType w:val="hybridMultilevel"/>
    <w:tmpl w:val="1902BA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7CE367E0"/>
    <w:multiLevelType w:val="hybridMultilevel"/>
    <w:tmpl w:val="7D664950"/>
    <w:lvl w:ilvl="0" w:tplc="C38C701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939380">
    <w:abstractNumId w:val="2"/>
  </w:num>
  <w:num w:numId="2" w16cid:durableId="1511213105">
    <w:abstractNumId w:val="0"/>
  </w:num>
  <w:num w:numId="3" w16cid:durableId="1256747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938"/>
    <w:rsid w:val="000875FC"/>
    <w:rsid w:val="00240BA7"/>
    <w:rsid w:val="00260221"/>
    <w:rsid w:val="003402A6"/>
    <w:rsid w:val="00564A8B"/>
    <w:rsid w:val="006A4E77"/>
    <w:rsid w:val="00743A01"/>
    <w:rsid w:val="00850725"/>
    <w:rsid w:val="00A8749E"/>
    <w:rsid w:val="00A9342D"/>
    <w:rsid w:val="00B30C0B"/>
    <w:rsid w:val="00B4051F"/>
    <w:rsid w:val="00BD3938"/>
    <w:rsid w:val="00DD7B2D"/>
    <w:rsid w:val="00F65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92C62"/>
  <w15:chartTrackingRefBased/>
  <w15:docId w15:val="{94BC8287-3102-4D15-932C-6E943C455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93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393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3938"/>
    <w:pPr>
      <w:ind w:left="720"/>
      <w:contextualSpacing/>
    </w:pPr>
  </w:style>
  <w:style w:type="character" w:styleId="Hyperlink">
    <w:name w:val="Hyperlink"/>
    <w:basedOn w:val="DefaultParagraphFont"/>
    <w:uiPriority w:val="99"/>
    <w:unhideWhenUsed/>
    <w:rsid w:val="00BD3938"/>
    <w:rPr>
      <w:color w:val="0563C1" w:themeColor="hyperlink"/>
      <w:u w:val="single"/>
    </w:rPr>
  </w:style>
  <w:style w:type="character" w:customStyle="1" w:styleId="aranob">
    <w:name w:val="aranob"/>
    <w:basedOn w:val="DefaultParagraphFont"/>
    <w:rsid w:val="003402A6"/>
  </w:style>
  <w:style w:type="paragraph" w:styleId="NormalWeb">
    <w:name w:val="Normal (Web)"/>
    <w:basedOn w:val="Normal"/>
    <w:uiPriority w:val="99"/>
    <w:semiHidden/>
    <w:unhideWhenUsed/>
    <w:rsid w:val="00743A0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489195">
      <w:bodyDiv w:val="1"/>
      <w:marLeft w:val="0"/>
      <w:marRight w:val="0"/>
      <w:marTop w:val="0"/>
      <w:marBottom w:val="0"/>
      <w:divBdr>
        <w:top w:val="none" w:sz="0" w:space="0" w:color="auto"/>
        <w:left w:val="none" w:sz="0" w:space="0" w:color="auto"/>
        <w:bottom w:val="none" w:sz="0" w:space="0" w:color="auto"/>
        <w:right w:val="none" w:sz="0" w:space="0" w:color="auto"/>
      </w:divBdr>
    </w:div>
    <w:div w:id="1988893084">
      <w:bodyDiv w:val="1"/>
      <w:marLeft w:val="0"/>
      <w:marRight w:val="0"/>
      <w:marTop w:val="0"/>
      <w:marBottom w:val="0"/>
      <w:divBdr>
        <w:top w:val="none" w:sz="0" w:space="0" w:color="auto"/>
        <w:left w:val="none" w:sz="0" w:space="0" w:color="auto"/>
        <w:bottom w:val="none" w:sz="0" w:space="0" w:color="auto"/>
        <w:right w:val="none" w:sz="0" w:space="0" w:color="auto"/>
      </w:divBdr>
      <w:divsChild>
        <w:div w:id="1657952375">
          <w:marLeft w:val="0"/>
          <w:marRight w:val="0"/>
          <w:marTop w:val="0"/>
          <w:marBottom w:val="0"/>
          <w:divBdr>
            <w:top w:val="none" w:sz="0" w:space="0" w:color="auto"/>
            <w:left w:val="none" w:sz="0" w:space="0" w:color="auto"/>
            <w:bottom w:val="none" w:sz="0" w:space="0" w:color="auto"/>
            <w:right w:val="none" w:sz="0" w:space="0" w:color="auto"/>
          </w:divBdr>
          <w:divsChild>
            <w:div w:id="440342789">
              <w:marLeft w:val="0"/>
              <w:marRight w:val="0"/>
              <w:marTop w:val="0"/>
              <w:marBottom w:val="0"/>
              <w:divBdr>
                <w:top w:val="none" w:sz="0" w:space="0" w:color="auto"/>
                <w:left w:val="none" w:sz="0" w:space="0" w:color="auto"/>
                <w:bottom w:val="none" w:sz="0" w:space="0" w:color="auto"/>
                <w:right w:val="none" w:sz="0" w:space="0" w:color="auto"/>
              </w:divBdr>
              <w:divsChild>
                <w:div w:id="1501307240">
                  <w:marLeft w:val="0"/>
                  <w:marRight w:val="0"/>
                  <w:marTop w:val="0"/>
                  <w:marBottom w:val="0"/>
                  <w:divBdr>
                    <w:top w:val="none" w:sz="0" w:space="0" w:color="auto"/>
                    <w:left w:val="none" w:sz="0" w:space="0" w:color="auto"/>
                    <w:bottom w:val="none" w:sz="0" w:space="0" w:color="auto"/>
                    <w:right w:val="none" w:sz="0" w:space="0" w:color="auto"/>
                  </w:divBdr>
                  <w:divsChild>
                    <w:div w:id="1328903172">
                      <w:marLeft w:val="300"/>
                      <w:marRight w:val="0"/>
                      <w:marTop w:val="0"/>
                      <w:marBottom w:val="0"/>
                      <w:divBdr>
                        <w:top w:val="none" w:sz="0" w:space="0" w:color="auto"/>
                        <w:left w:val="none" w:sz="0" w:space="0" w:color="auto"/>
                        <w:bottom w:val="none" w:sz="0" w:space="0" w:color="auto"/>
                        <w:right w:val="none" w:sz="0" w:space="0" w:color="auto"/>
                      </w:divBdr>
                      <w:divsChild>
                        <w:div w:id="993532598">
                          <w:marLeft w:val="-300"/>
                          <w:marRight w:val="0"/>
                          <w:marTop w:val="0"/>
                          <w:marBottom w:val="0"/>
                          <w:divBdr>
                            <w:top w:val="none" w:sz="0" w:space="0" w:color="auto"/>
                            <w:left w:val="none" w:sz="0" w:space="0" w:color="auto"/>
                            <w:bottom w:val="none" w:sz="0" w:space="0" w:color="auto"/>
                            <w:right w:val="none" w:sz="0" w:space="0" w:color="auto"/>
                          </w:divBdr>
                          <w:divsChild>
                            <w:div w:id="636568225">
                              <w:marLeft w:val="0"/>
                              <w:marRight w:val="0"/>
                              <w:marTop w:val="0"/>
                              <w:marBottom w:val="0"/>
                              <w:divBdr>
                                <w:top w:val="none" w:sz="0" w:space="0" w:color="auto"/>
                                <w:left w:val="none" w:sz="0" w:space="0" w:color="auto"/>
                                <w:bottom w:val="none" w:sz="0" w:space="0" w:color="auto"/>
                                <w:right w:val="none" w:sz="0" w:space="0" w:color="auto"/>
                              </w:divBdr>
                              <w:divsChild>
                                <w:div w:id="136644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search?sca_esv=576790596&amp;rlz=1C1CHBF_en-GBGB898GB898&amp;q=tense&amp;si=ALGXSlZC_jbid1uaZGfc4a798NDv7Brq886rzUDMMFe5eMkFGpUMuWIHTO7Sl2JKRN8ViXZ7oiDjJmINzcN_uVThfxyis466lg%3D%3D&amp;expn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Nave Fenandes</dc:creator>
  <cp:keywords/>
  <dc:description/>
  <cp:lastModifiedBy>Nave Fenandes</cp:lastModifiedBy>
  <cp:revision>12</cp:revision>
  <dcterms:created xsi:type="dcterms:W3CDTF">2023-10-26T09:48:00Z</dcterms:created>
  <dcterms:modified xsi:type="dcterms:W3CDTF">2023-11-19T16:21:00Z</dcterms:modified>
</cp:coreProperties>
</file>